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E247" w14:textId="2912CDB5" w:rsidR="00C17147" w:rsidRPr="009A358B" w:rsidRDefault="00FE39A1" w:rsidP="00FE39A1">
      <w:pPr>
        <w:jc w:val="center"/>
        <w:rPr>
          <w:rFonts w:ascii="Times New Roman" w:hAnsi="Times New Roman" w:cs="Times New Roman"/>
          <w:b/>
          <w:bCs/>
          <w:sz w:val="28"/>
          <w:szCs w:val="28"/>
          <w:lang w:val="en-US"/>
        </w:rPr>
      </w:pPr>
      <w:r w:rsidRPr="009A358B">
        <w:rPr>
          <w:rFonts w:ascii="Times New Roman" w:hAnsi="Times New Roman" w:cs="Times New Roman"/>
          <w:b/>
          <w:bCs/>
          <w:sz w:val="28"/>
          <w:szCs w:val="28"/>
          <w:lang w:val="en-US"/>
        </w:rPr>
        <w:t>Inside Pandora’s Box, finding the roots of Natural Law</w:t>
      </w:r>
    </w:p>
    <w:p w14:paraId="07E8B05F" w14:textId="099E43E4" w:rsidR="00FE39A1" w:rsidRPr="009A358B" w:rsidRDefault="00FE39A1" w:rsidP="00FE39A1">
      <w:pPr>
        <w:jc w:val="center"/>
        <w:rPr>
          <w:rFonts w:ascii="Times New Roman" w:hAnsi="Times New Roman" w:cs="Times New Roman"/>
          <w:b/>
          <w:bCs/>
          <w:sz w:val="28"/>
          <w:szCs w:val="28"/>
          <w:lang w:val="en-US"/>
        </w:rPr>
      </w:pPr>
      <w:r w:rsidRPr="009A358B">
        <w:rPr>
          <w:rFonts w:ascii="Times New Roman" w:hAnsi="Times New Roman" w:cs="Times New Roman"/>
          <w:b/>
          <w:bCs/>
          <w:sz w:val="28"/>
          <w:szCs w:val="28"/>
          <w:lang w:val="en-US"/>
        </w:rPr>
        <w:t>Applicability in the Future of the European Law</w:t>
      </w:r>
    </w:p>
    <w:p w14:paraId="0E063239" w14:textId="0BA583F4" w:rsidR="00FE39A1" w:rsidRDefault="00B33FAE" w:rsidP="00FE39A1">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23802DC" w14:textId="73A9C2D6" w:rsidR="00B33FAE" w:rsidRPr="00B33FAE" w:rsidRDefault="00B33FAE" w:rsidP="00B33FAE">
      <w:pPr>
        <w:jc w:val="right"/>
        <w:rPr>
          <w:rFonts w:ascii="Times New Roman" w:hAnsi="Times New Roman" w:cs="Times New Roman"/>
          <w:sz w:val="28"/>
          <w:szCs w:val="28"/>
          <w:lang w:val="ro-RO"/>
        </w:rPr>
      </w:pPr>
      <w:bookmarkStart w:id="0" w:name="_Hlk146928228"/>
      <w:r w:rsidRPr="007B647B">
        <w:rPr>
          <w:rFonts w:ascii="Times New Roman" w:hAnsi="Times New Roman" w:cs="Times New Roman"/>
          <w:sz w:val="24"/>
          <w:szCs w:val="24"/>
          <w:lang w:val="en-US"/>
        </w:rPr>
        <w:t>Dr.</w:t>
      </w:r>
      <w:r w:rsidR="00AC5F9B">
        <w:rPr>
          <w:rFonts w:ascii="Times New Roman" w:hAnsi="Times New Roman" w:cs="Times New Roman"/>
          <w:sz w:val="24"/>
          <w:szCs w:val="24"/>
          <w:lang w:val="en-US"/>
        </w:rPr>
        <w:t xml:space="preserve"> </w:t>
      </w:r>
      <w:r w:rsidRPr="007B647B">
        <w:rPr>
          <w:rFonts w:ascii="Times New Roman" w:hAnsi="Times New Roman" w:cs="Times New Roman"/>
          <w:sz w:val="24"/>
          <w:szCs w:val="24"/>
          <w:lang w:val="en-US"/>
        </w:rPr>
        <w:t>Vlad B</w:t>
      </w:r>
      <w:r w:rsidRPr="007B647B">
        <w:rPr>
          <w:rFonts w:ascii="Times New Roman" w:hAnsi="Times New Roman" w:cs="Times New Roman"/>
          <w:sz w:val="24"/>
          <w:szCs w:val="24"/>
          <w:lang w:val="ro-RO"/>
        </w:rPr>
        <w:t>ărbat</w:t>
      </w:r>
      <w:bookmarkEnd w:id="0"/>
      <w:r w:rsidR="00AC5F9B">
        <w:rPr>
          <w:rStyle w:val="FootnoteReference"/>
          <w:rFonts w:ascii="Times New Roman" w:hAnsi="Times New Roman" w:cs="Times New Roman"/>
          <w:sz w:val="24"/>
          <w:szCs w:val="24"/>
          <w:lang w:val="ro-RO"/>
        </w:rPr>
        <w:footnoteReference w:id="1"/>
      </w:r>
    </w:p>
    <w:p w14:paraId="5F51BEB5" w14:textId="516A621C" w:rsidR="00F767EA" w:rsidRDefault="00F767EA" w:rsidP="00FE39A1">
      <w:pPr>
        <w:rPr>
          <w:rFonts w:ascii="Times New Roman" w:hAnsi="Times New Roman" w:cs="Times New Roman"/>
          <w:sz w:val="28"/>
          <w:szCs w:val="28"/>
          <w:lang w:val="en-US"/>
        </w:rPr>
      </w:pPr>
    </w:p>
    <w:p w14:paraId="3901E1B8" w14:textId="356ADA9E" w:rsidR="00FE39A1" w:rsidRPr="003320A0" w:rsidRDefault="00FE39A1" w:rsidP="00FE39A1">
      <w:pPr>
        <w:rPr>
          <w:rFonts w:ascii="Times New Roman" w:hAnsi="Times New Roman" w:cs="Times New Roman"/>
          <w:b/>
          <w:bCs/>
          <w:sz w:val="24"/>
          <w:szCs w:val="24"/>
          <w:lang w:val="en-US"/>
        </w:rPr>
      </w:pPr>
      <w:r w:rsidRPr="003320A0">
        <w:rPr>
          <w:rFonts w:ascii="Times New Roman" w:hAnsi="Times New Roman" w:cs="Times New Roman"/>
          <w:b/>
          <w:bCs/>
          <w:sz w:val="24"/>
          <w:szCs w:val="24"/>
          <w:lang w:val="en-US"/>
        </w:rPr>
        <w:t>Abstract</w:t>
      </w:r>
    </w:p>
    <w:p w14:paraId="719C888B" w14:textId="77777777" w:rsidR="00873591" w:rsidRDefault="00873591" w:rsidP="00FE39A1">
      <w:pPr>
        <w:rPr>
          <w:rFonts w:ascii="Times New Roman" w:hAnsi="Times New Roman" w:cs="Times New Roman"/>
          <w:sz w:val="24"/>
          <w:szCs w:val="24"/>
          <w:lang w:val="en-US"/>
        </w:rPr>
      </w:pPr>
    </w:p>
    <w:p w14:paraId="5398AE51" w14:textId="6DBF2F89" w:rsidR="00FE39A1" w:rsidRDefault="00FE39A1" w:rsidP="00FA6C2B">
      <w:pPr>
        <w:rPr>
          <w:rFonts w:ascii="Times New Roman" w:hAnsi="Times New Roman" w:cs="Times New Roman"/>
          <w:sz w:val="24"/>
          <w:szCs w:val="24"/>
          <w:lang w:val="en-US"/>
        </w:rPr>
      </w:pPr>
      <w:r w:rsidRPr="007D50FC">
        <w:rPr>
          <w:rFonts w:ascii="Times New Roman" w:hAnsi="Times New Roman" w:cs="Times New Roman"/>
          <w:sz w:val="24"/>
          <w:szCs w:val="24"/>
          <w:lang w:val="en-US"/>
        </w:rPr>
        <w:t xml:space="preserve">The </w:t>
      </w:r>
      <w:r w:rsidR="007D50FC">
        <w:rPr>
          <w:rFonts w:ascii="Times New Roman" w:hAnsi="Times New Roman" w:cs="Times New Roman"/>
          <w:sz w:val="24"/>
          <w:szCs w:val="24"/>
          <w:lang w:val="en-US"/>
        </w:rPr>
        <w:t xml:space="preserve">main purpose of this </w:t>
      </w:r>
      <w:r w:rsidR="00F767EA">
        <w:rPr>
          <w:rFonts w:ascii="Times New Roman" w:hAnsi="Times New Roman" w:cs="Times New Roman"/>
          <w:sz w:val="24"/>
          <w:szCs w:val="24"/>
          <w:lang w:val="en-US"/>
        </w:rPr>
        <w:t>article is</w:t>
      </w:r>
      <w:r w:rsidR="007D50FC">
        <w:rPr>
          <w:rFonts w:ascii="Times New Roman" w:hAnsi="Times New Roman" w:cs="Times New Roman"/>
          <w:sz w:val="24"/>
          <w:szCs w:val="24"/>
          <w:lang w:val="en-US"/>
        </w:rPr>
        <w:t xml:space="preserve"> to highlight </w:t>
      </w:r>
      <w:r w:rsidR="00F767EA">
        <w:rPr>
          <w:rFonts w:ascii="Times New Roman" w:hAnsi="Times New Roman" w:cs="Times New Roman"/>
          <w:sz w:val="24"/>
          <w:szCs w:val="24"/>
          <w:lang w:val="en-US"/>
        </w:rPr>
        <w:t xml:space="preserve">the importance of a more </w:t>
      </w:r>
      <w:r w:rsidR="00873591">
        <w:rPr>
          <w:rFonts w:ascii="Times New Roman" w:hAnsi="Times New Roman" w:cs="Times New Roman"/>
          <w:sz w:val="24"/>
          <w:szCs w:val="24"/>
          <w:lang w:val="en-US"/>
        </w:rPr>
        <w:t xml:space="preserve">“deconstructed” Legal European system in which all actions be guided firstly by actions of the natural law and afterwards by the stiff and </w:t>
      </w:r>
      <w:r w:rsidR="00234823">
        <w:rPr>
          <w:rFonts w:ascii="Times New Roman" w:hAnsi="Times New Roman" w:cs="Times New Roman"/>
          <w:sz w:val="24"/>
          <w:szCs w:val="24"/>
          <w:lang w:val="en-US"/>
        </w:rPr>
        <w:t>uneasy legal</w:t>
      </w:r>
      <w:r w:rsidR="00873591">
        <w:rPr>
          <w:rFonts w:ascii="Times New Roman" w:hAnsi="Times New Roman" w:cs="Times New Roman"/>
          <w:sz w:val="24"/>
          <w:szCs w:val="24"/>
          <w:lang w:val="en-US"/>
        </w:rPr>
        <w:t xml:space="preserve"> positivism</w:t>
      </w:r>
      <w:r w:rsidR="00234823">
        <w:rPr>
          <w:rFonts w:ascii="Times New Roman" w:hAnsi="Times New Roman" w:cs="Times New Roman"/>
          <w:sz w:val="24"/>
          <w:szCs w:val="24"/>
          <w:lang w:val="en-US"/>
        </w:rPr>
        <w:t xml:space="preserve"> that dominates the entire European Legal Framework. In this aspect, we would try </w:t>
      </w:r>
      <w:r w:rsidR="00B33FAE">
        <w:rPr>
          <w:rFonts w:ascii="Times New Roman" w:hAnsi="Times New Roman" w:cs="Times New Roman"/>
          <w:sz w:val="24"/>
          <w:szCs w:val="24"/>
          <w:lang w:val="en-US"/>
        </w:rPr>
        <w:t>to</w:t>
      </w:r>
      <w:r w:rsidR="00507413">
        <w:rPr>
          <w:rFonts w:ascii="Times New Roman" w:hAnsi="Times New Roman" w:cs="Times New Roman"/>
          <w:sz w:val="24"/>
          <w:szCs w:val="24"/>
          <w:lang w:val="en-US"/>
        </w:rPr>
        <w:t xml:space="preserve"> investigate why </w:t>
      </w:r>
      <w:r w:rsidR="006215EE">
        <w:rPr>
          <w:rFonts w:ascii="Times New Roman" w:hAnsi="Times New Roman" w:cs="Times New Roman"/>
          <w:sz w:val="24"/>
          <w:szCs w:val="24"/>
          <w:lang w:val="en-US"/>
        </w:rPr>
        <w:t>we are</w:t>
      </w:r>
      <w:r w:rsidR="00507413">
        <w:rPr>
          <w:rFonts w:ascii="Times New Roman" w:hAnsi="Times New Roman" w:cs="Times New Roman"/>
          <w:sz w:val="24"/>
          <w:szCs w:val="24"/>
          <w:lang w:val="en-US"/>
        </w:rPr>
        <w:t xml:space="preserve"> still addressing positive Law and </w:t>
      </w:r>
      <w:r w:rsidR="00C06BD9">
        <w:rPr>
          <w:rFonts w:ascii="Times New Roman" w:hAnsi="Times New Roman" w:cs="Times New Roman"/>
          <w:sz w:val="24"/>
          <w:szCs w:val="24"/>
          <w:lang w:val="en-US"/>
        </w:rPr>
        <w:t xml:space="preserve">following the procedures indicated by natural Law. </w:t>
      </w:r>
      <w:r w:rsidR="00FA6C2B" w:rsidRPr="00FA6C2B">
        <w:rPr>
          <w:rFonts w:ascii="Times New Roman" w:hAnsi="Times New Roman" w:cs="Times New Roman"/>
          <w:sz w:val="24"/>
          <w:szCs w:val="24"/>
          <w:lang w:val="en-US"/>
        </w:rPr>
        <w:t>The article presents the argument that contemporary societies are</w:t>
      </w:r>
      <w:r w:rsidR="00FA6C2B">
        <w:rPr>
          <w:rFonts w:ascii="Times New Roman" w:hAnsi="Times New Roman" w:cs="Times New Roman"/>
          <w:sz w:val="24"/>
          <w:szCs w:val="24"/>
          <w:lang w:val="en-US"/>
        </w:rPr>
        <w:t xml:space="preserve"> </w:t>
      </w:r>
      <w:r w:rsidR="00FA6C2B" w:rsidRPr="00FA6C2B">
        <w:rPr>
          <w:rFonts w:ascii="Times New Roman" w:hAnsi="Times New Roman" w:cs="Times New Roman"/>
          <w:sz w:val="24"/>
          <w:szCs w:val="24"/>
          <w:lang w:val="en-US"/>
        </w:rPr>
        <w:t>in the face of increasing overproduction of shocking standards</w:t>
      </w:r>
      <w:r w:rsidR="00FA6C2B">
        <w:rPr>
          <w:rFonts w:ascii="Times New Roman" w:hAnsi="Times New Roman" w:cs="Times New Roman"/>
          <w:sz w:val="24"/>
          <w:szCs w:val="24"/>
          <w:lang w:val="en-US"/>
        </w:rPr>
        <w:t xml:space="preserve"> </w:t>
      </w:r>
      <w:r w:rsidR="00FA6C2B" w:rsidRPr="00FA6C2B">
        <w:rPr>
          <w:rFonts w:ascii="Times New Roman" w:hAnsi="Times New Roman" w:cs="Times New Roman"/>
          <w:sz w:val="24"/>
          <w:szCs w:val="24"/>
          <w:lang w:val="en-US"/>
        </w:rPr>
        <w:t xml:space="preserve">its efficient operation. However, the argument is deconstructed later, especially through comparison (Europe </w:t>
      </w:r>
      <w:r w:rsidR="003D3CC2" w:rsidRPr="00FA6C2B">
        <w:rPr>
          <w:rFonts w:ascii="Times New Roman" w:hAnsi="Times New Roman" w:cs="Times New Roman"/>
          <w:sz w:val="24"/>
          <w:szCs w:val="24"/>
          <w:lang w:val="en-US"/>
        </w:rPr>
        <w:t>vs. Analysis</w:t>
      </w:r>
      <w:r w:rsidR="00FA6C2B" w:rsidRPr="00FA6C2B">
        <w:rPr>
          <w:rFonts w:ascii="Times New Roman" w:hAnsi="Times New Roman" w:cs="Times New Roman"/>
          <w:sz w:val="24"/>
          <w:szCs w:val="24"/>
          <w:lang w:val="en-US"/>
        </w:rPr>
        <w:t>, note that what is of great concern in this respect of</w:t>
      </w:r>
      <w:r w:rsidR="00FA6C2B">
        <w:rPr>
          <w:rFonts w:ascii="Times New Roman" w:hAnsi="Times New Roman" w:cs="Times New Roman"/>
          <w:sz w:val="24"/>
          <w:szCs w:val="24"/>
          <w:lang w:val="en-US"/>
        </w:rPr>
        <w:t xml:space="preserve"> </w:t>
      </w:r>
      <w:r w:rsidR="00FA6C2B" w:rsidRPr="00FA6C2B">
        <w:rPr>
          <w:rFonts w:ascii="Times New Roman" w:hAnsi="Times New Roman" w:cs="Times New Roman"/>
          <w:sz w:val="24"/>
          <w:szCs w:val="24"/>
          <w:lang w:val="en-US"/>
        </w:rPr>
        <w:t xml:space="preserve">The Atlantic </w:t>
      </w:r>
      <w:r w:rsidR="006215EE" w:rsidRPr="00FA6C2B">
        <w:rPr>
          <w:rFonts w:ascii="Times New Roman" w:hAnsi="Times New Roman" w:cs="Times New Roman"/>
          <w:sz w:val="24"/>
          <w:szCs w:val="24"/>
          <w:lang w:val="en-US"/>
        </w:rPr>
        <w:t>does not</w:t>
      </w:r>
      <w:r w:rsidR="00FA6C2B" w:rsidRPr="00FA6C2B">
        <w:rPr>
          <w:rFonts w:ascii="Times New Roman" w:hAnsi="Times New Roman" w:cs="Times New Roman"/>
          <w:sz w:val="24"/>
          <w:szCs w:val="24"/>
          <w:lang w:val="en-US"/>
        </w:rPr>
        <w:t xml:space="preserve"> seem to be on the other side. The article concludes</w:t>
      </w:r>
      <w:r w:rsidR="00FA6C2B">
        <w:rPr>
          <w:rFonts w:ascii="Times New Roman" w:hAnsi="Times New Roman" w:cs="Times New Roman"/>
          <w:sz w:val="24"/>
          <w:szCs w:val="24"/>
          <w:lang w:val="en-US"/>
        </w:rPr>
        <w:t xml:space="preserve"> </w:t>
      </w:r>
      <w:r w:rsidR="00FA6C2B" w:rsidRPr="00FA6C2B">
        <w:rPr>
          <w:rFonts w:ascii="Times New Roman" w:hAnsi="Times New Roman" w:cs="Times New Roman"/>
          <w:sz w:val="24"/>
          <w:szCs w:val="24"/>
          <w:lang w:val="en-US"/>
        </w:rPr>
        <w:t xml:space="preserve">with some possible remedies – admitting that we are facing a disease –to the current state of </w:t>
      </w:r>
      <w:r w:rsidR="005F7971" w:rsidRPr="00FA6C2B">
        <w:rPr>
          <w:rFonts w:ascii="Times New Roman" w:hAnsi="Times New Roman" w:cs="Times New Roman"/>
          <w:sz w:val="24"/>
          <w:szCs w:val="24"/>
          <w:lang w:val="en-US"/>
        </w:rPr>
        <w:t>overproduction.</w:t>
      </w:r>
    </w:p>
    <w:p w14:paraId="4441F821" w14:textId="77777777" w:rsidR="00A76E05" w:rsidRDefault="00A76E05" w:rsidP="00FA6C2B">
      <w:pPr>
        <w:rPr>
          <w:rFonts w:ascii="Times New Roman" w:hAnsi="Times New Roman" w:cs="Times New Roman"/>
          <w:sz w:val="24"/>
          <w:szCs w:val="24"/>
          <w:lang w:val="en-US"/>
        </w:rPr>
      </w:pPr>
    </w:p>
    <w:p w14:paraId="784DC67B" w14:textId="77777777" w:rsidR="00573697" w:rsidRDefault="00573697" w:rsidP="00FA6C2B">
      <w:pPr>
        <w:rPr>
          <w:rFonts w:ascii="Times New Roman" w:hAnsi="Times New Roman" w:cs="Times New Roman"/>
          <w:sz w:val="24"/>
          <w:szCs w:val="24"/>
          <w:lang w:val="en-US"/>
        </w:rPr>
      </w:pPr>
    </w:p>
    <w:p w14:paraId="6AC29580" w14:textId="6D2737DB" w:rsidR="00A76E05" w:rsidRPr="004C5A39" w:rsidRDefault="00E4033F" w:rsidP="00FA6C2B">
      <w:pPr>
        <w:rPr>
          <w:rFonts w:ascii="Times New Roman" w:hAnsi="Times New Roman" w:cs="Times New Roman"/>
          <w:b/>
          <w:bCs/>
          <w:sz w:val="24"/>
          <w:szCs w:val="24"/>
          <w:lang w:val="en-US"/>
        </w:rPr>
      </w:pPr>
      <w:r w:rsidRPr="004C5A39">
        <w:rPr>
          <w:rFonts w:ascii="Times New Roman" w:hAnsi="Times New Roman" w:cs="Times New Roman"/>
          <w:b/>
          <w:bCs/>
          <w:sz w:val="24"/>
          <w:szCs w:val="24"/>
          <w:lang w:val="en-US"/>
        </w:rPr>
        <w:t xml:space="preserve">Keywords: </w:t>
      </w:r>
      <w:r w:rsidR="00AC5F9B">
        <w:rPr>
          <w:rFonts w:ascii="Times New Roman" w:hAnsi="Times New Roman" w:cs="Times New Roman"/>
          <w:b/>
          <w:bCs/>
          <w:sz w:val="24"/>
          <w:szCs w:val="24"/>
          <w:lang w:val="en-US"/>
        </w:rPr>
        <w:t xml:space="preserve">EU, </w:t>
      </w:r>
      <w:r w:rsidR="002E5AFF" w:rsidRPr="004C5A39">
        <w:rPr>
          <w:rFonts w:ascii="Times New Roman" w:hAnsi="Times New Roman" w:cs="Times New Roman"/>
          <w:b/>
          <w:bCs/>
          <w:sz w:val="24"/>
          <w:szCs w:val="24"/>
          <w:lang w:val="en-US"/>
        </w:rPr>
        <w:t xml:space="preserve">institutional </w:t>
      </w:r>
      <w:r w:rsidR="003D3CC2" w:rsidRPr="004C5A39">
        <w:rPr>
          <w:rFonts w:ascii="Times New Roman" w:hAnsi="Times New Roman" w:cs="Times New Roman"/>
          <w:b/>
          <w:bCs/>
          <w:sz w:val="24"/>
          <w:szCs w:val="24"/>
          <w:lang w:val="en-US"/>
        </w:rPr>
        <w:t>cloaking, legal</w:t>
      </w:r>
      <w:r w:rsidR="005429BE" w:rsidRPr="004C5A39">
        <w:rPr>
          <w:rFonts w:ascii="Times New Roman" w:hAnsi="Times New Roman" w:cs="Times New Roman"/>
          <w:b/>
          <w:bCs/>
          <w:sz w:val="24"/>
          <w:szCs w:val="24"/>
          <w:lang w:val="en-US"/>
        </w:rPr>
        <w:t xml:space="preserve"> </w:t>
      </w:r>
      <w:r w:rsidR="00B33FAE" w:rsidRPr="004C5A39">
        <w:rPr>
          <w:rFonts w:ascii="Times New Roman" w:hAnsi="Times New Roman" w:cs="Times New Roman"/>
          <w:b/>
          <w:bCs/>
          <w:sz w:val="24"/>
          <w:szCs w:val="24"/>
          <w:lang w:val="en-US"/>
        </w:rPr>
        <w:t>positivism, primacy</w:t>
      </w:r>
      <w:r w:rsidR="00D6106B" w:rsidRPr="004C5A39">
        <w:rPr>
          <w:rFonts w:ascii="Times New Roman" w:hAnsi="Times New Roman" w:cs="Times New Roman"/>
          <w:b/>
          <w:bCs/>
          <w:sz w:val="24"/>
          <w:szCs w:val="24"/>
          <w:lang w:val="en-US"/>
        </w:rPr>
        <w:t xml:space="preserve"> of natural law, </w:t>
      </w:r>
      <w:r w:rsidR="002D65BF" w:rsidRPr="004C5A39">
        <w:rPr>
          <w:rFonts w:ascii="Times New Roman" w:hAnsi="Times New Roman" w:cs="Times New Roman"/>
          <w:b/>
          <w:bCs/>
          <w:sz w:val="24"/>
          <w:szCs w:val="24"/>
          <w:lang w:val="en-US"/>
        </w:rPr>
        <w:t>European Law</w:t>
      </w:r>
      <w:r w:rsidR="008A091D" w:rsidRPr="004C5A39">
        <w:rPr>
          <w:rFonts w:ascii="Times New Roman" w:hAnsi="Times New Roman" w:cs="Times New Roman"/>
          <w:b/>
          <w:bCs/>
          <w:sz w:val="24"/>
          <w:szCs w:val="24"/>
          <w:lang w:val="en-US"/>
        </w:rPr>
        <w:t xml:space="preserve">, normativism, </w:t>
      </w:r>
      <w:r w:rsidR="004C5A39" w:rsidRPr="004C5A39">
        <w:rPr>
          <w:rFonts w:ascii="Times New Roman" w:hAnsi="Times New Roman" w:cs="Times New Roman"/>
          <w:b/>
          <w:bCs/>
          <w:sz w:val="24"/>
          <w:szCs w:val="24"/>
          <w:lang w:val="en-US"/>
        </w:rPr>
        <w:t>cultural hegemony</w:t>
      </w:r>
    </w:p>
    <w:p w14:paraId="5A0CB44C" w14:textId="77777777" w:rsidR="0035599F" w:rsidRDefault="0035599F" w:rsidP="00FA6C2B">
      <w:pPr>
        <w:rPr>
          <w:rFonts w:ascii="Times New Roman" w:hAnsi="Times New Roman" w:cs="Times New Roman"/>
          <w:sz w:val="24"/>
          <w:szCs w:val="24"/>
          <w:lang w:val="en-US"/>
        </w:rPr>
      </w:pPr>
    </w:p>
    <w:p w14:paraId="6FC8A890" w14:textId="3DD7D8B0" w:rsidR="0035599F" w:rsidRPr="001A2FAC" w:rsidRDefault="0035599F" w:rsidP="0035599F">
      <w:pPr>
        <w:jc w:val="center"/>
        <w:rPr>
          <w:rFonts w:ascii="Times New Roman" w:hAnsi="Times New Roman" w:cs="Times New Roman"/>
          <w:b/>
          <w:bCs/>
          <w:sz w:val="24"/>
          <w:szCs w:val="24"/>
          <w:lang w:val="en-US"/>
        </w:rPr>
      </w:pPr>
      <w:r w:rsidRPr="001A2FAC">
        <w:rPr>
          <w:rFonts w:ascii="Times New Roman" w:hAnsi="Times New Roman" w:cs="Times New Roman"/>
          <w:b/>
          <w:bCs/>
          <w:sz w:val="24"/>
          <w:szCs w:val="24"/>
          <w:lang w:val="en-US"/>
        </w:rPr>
        <w:t>Introduction</w:t>
      </w:r>
    </w:p>
    <w:p w14:paraId="59B6B9C5" w14:textId="77777777" w:rsidR="00325526" w:rsidRDefault="00325526" w:rsidP="0035599F">
      <w:pPr>
        <w:jc w:val="center"/>
        <w:rPr>
          <w:rFonts w:ascii="Times New Roman" w:hAnsi="Times New Roman" w:cs="Times New Roman"/>
          <w:sz w:val="24"/>
          <w:szCs w:val="24"/>
          <w:lang w:val="en-US"/>
        </w:rPr>
      </w:pPr>
    </w:p>
    <w:p w14:paraId="3AEB5084" w14:textId="51C33995" w:rsidR="00573697" w:rsidRDefault="00FF4ECA" w:rsidP="005C0393">
      <w:pPr>
        <w:rPr>
          <w:rFonts w:ascii="Times New Roman" w:hAnsi="Times New Roman" w:cs="Times New Roman"/>
          <w:sz w:val="24"/>
          <w:szCs w:val="24"/>
          <w:lang w:val="en-US"/>
        </w:rPr>
      </w:pPr>
      <w:r>
        <w:rPr>
          <w:rFonts w:ascii="Times New Roman" w:hAnsi="Times New Roman" w:cs="Times New Roman"/>
          <w:sz w:val="24"/>
          <w:szCs w:val="24"/>
          <w:lang w:val="en-US"/>
        </w:rPr>
        <w:t xml:space="preserve">Monday </w:t>
      </w:r>
      <w:r w:rsidR="00BF2ED3">
        <w:rPr>
          <w:rFonts w:ascii="Times New Roman" w:hAnsi="Times New Roman" w:cs="Times New Roman"/>
          <w:sz w:val="24"/>
          <w:szCs w:val="24"/>
          <w:lang w:val="en-US"/>
        </w:rPr>
        <w:t>morning,</w:t>
      </w:r>
      <w:r>
        <w:rPr>
          <w:rFonts w:ascii="Times New Roman" w:hAnsi="Times New Roman" w:cs="Times New Roman"/>
          <w:sz w:val="24"/>
          <w:szCs w:val="24"/>
          <w:lang w:val="en-US"/>
        </w:rPr>
        <w:t xml:space="preserve"> we set our goals straight </w:t>
      </w:r>
      <w:r w:rsidR="001D2255">
        <w:rPr>
          <w:rFonts w:ascii="Times New Roman" w:hAnsi="Times New Roman" w:cs="Times New Roman"/>
          <w:sz w:val="24"/>
          <w:szCs w:val="24"/>
          <w:lang w:val="en-US"/>
        </w:rPr>
        <w:t xml:space="preserve">to buy a car and on the same day </w:t>
      </w:r>
      <w:r w:rsidR="00DA1D53">
        <w:rPr>
          <w:rFonts w:ascii="Times New Roman" w:hAnsi="Times New Roman" w:cs="Times New Roman"/>
          <w:sz w:val="24"/>
          <w:szCs w:val="24"/>
          <w:lang w:val="en-US"/>
        </w:rPr>
        <w:t xml:space="preserve">a wonderful apartment </w:t>
      </w:r>
      <w:r w:rsidR="001A2FAC">
        <w:rPr>
          <w:rFonts w:ascii="Times New Roman" w:hAnsi="Times New Roman" w:cs="Times New Roman"/>
          <w:sz w:val="24"/>
          <w:szCs w:val="24"/>
          <w:lang w:val="en-US"/>
        </w:rPr>
        <w:t xml:space="preserve">situated in the heart of our city. </w:t>
      </w:r>
      <w:r w:rsidR="002765BB">
        <w:rPr>
          <w:rFonts w:ascii="Times New Roman" w:hAnsi="Times New Roman" w:cs="Times New Roman"/>
          <w:sz w:val="24"/>
          <w:szCs w:val="24"/>
          <w:lang w:val="en-US"/>
        </w:rPr>
        <w:t xml:space="preserve">We go to the local car dealer and bank in order to get a loan </w:t>
      </w:r>
      <w:r w:rsidR="006215EE">
        <w:rPr>
          <w:rFonts w:ascii="Times New Roman" w:hAnsi="Times New Roman" w:cs="Times New Roman"/>
          <w:sz w:val="24"/>
          <w:szCs w:val="24"/>
          <w:lang w:val="en-US"/>
        </w:rPr>
        <w:t>and,</w:t>
      </w:r>
      <w:r w:rsidR="00BF2ED3">
        <w:rPr>
          <w:rFonts w:ascii="Times New Roman" w:hAnsi="Times New Roman" w:cs="Times New Roman"/>
          <w:sz w:val="24"/>
          <w:szCs w:val="24"/>
          <w:lang w:val="en-US"/>
        </w:rPr>
        <w:t xml:space="preserve"> </w:t>
      </w:r>
      <w:r w:rsidR="00531010">
        <w:rPr>
          <w:rFonts w:ascii="Times New Roman" w:hAnsi="Times New Roman" w:cs="Times New Roman"/>
          <w:sz w:val="24"/>
          <w:szCs w:val="24"/>
          <w:lang w:val="en-US"/>
        </w:rPr>
        <w:t xml:space="preserve">bewildered by the amount of sheer </w:t>
      </w:r>
      <w:r w:rsidR="009E4461">
        <w:rPr>
          <w:rFonts w:ascii="Times New Roman" w:hAnsi="Times New Roman" w:cs="Times New Roman"/>
          <w:sz w:val="24"/>
          <w:szCs w:val="24"/>
          <w:lang w:val="en-US"/>
        </w:rPr>
        <w:t>paperwork</w:t>
      </w:r>
      <w:r w:rsidR="00531010">
        <w:rPr>
          <w:rFonts w:ascii="Times New Roman" w:hAnsi="Times New Roman" w:cs="Times New Roman"/>
          <w:sz w:val="24"/>
          <w:szCs w:val="24"/>
          <w:lang w:val="en-US"/>
        </w:rPr>
        <w:t xml:space="preserve"> that we have to </w:t>
      </w:r>
      <w:proofErr w:type="gramStart"/>
      <w:r w:rsidR="00531010">
        <w:rPr>
          <w:rFonts w:ascii="Times New Roman" w:hAnsi="Times New Roman" w:cs="Times New Roman"/>
          <w:sz w:val="24"/>
          <w:szCs w:val="24"/>
          <w:lang w:val="en-US"/>
        </w:rPr>
        <w:t>fill</w:t>
      </w:r>
      <w:proofErr w:type="gramEnd"/>
      <w:r w:rsidR="000204B5">
        <w:rPr>
          <w:rFonts w:ascii="Times New Roman" w:hAnsi="Times New Roman" w:cs="Times New Roman"/>
          <w:sz w:val="24"/>
          <w:szCs w:val="24"/>
          <w:lang w:val="en-US"/>
        </w:rPr>
        <w:t xml:space="preserve"> are </w:t>
      </w:r>
      <w:r w:rsidR="00AC54D7">
        <w:rPr>
          <w:rFonts w:ascii="Times New Roman" w:hAnsi="Times New Roman" w:cs="Times New Roman"/>
          <w:sz w:val="24"/>
          <w:szCs w:val="24"/>
          <w:lang w:val="en-US"/>
        </w:rPr>
        <w:t xml:space="preserve">immediately </w:t>
      </w:r>
      <w:r w:rsidR="001439E0">
        <w:rPr>
          <w:rFonts w:ascii="Times New Roman" w:hAnsi="Times New Roman" w:cs="Times New Roman"/>
          <w:sz w:val="24"/>
          <w:szCs w:val="24"/>
          <w:lang w:val="en-US"/>
        </w:rPr>
        <w:t xml:space="preserve">discouraged to </w:t>
      </w:r>
      <w:r w:rsidR="00A3467F">
        <w:rPr>
          <w:rFonts w:ascii="Times New Roman" w:hAnsi="Times New Roman" w:cs="Times New Roman"/>
          <w:sz w:val="24"/>
          <w:szCs w:val="24"/>
          <w:lang w:val="en-US"/>
        </w:rPr>
        <w:t xml:space="preserve">continue </w:t>
      </w:r>
      <w:r w:rsidR="00487B9B">
        <w:rPr>
          <w:rFonts w:ascii="Times New Roman" w:hAnsi="Times New Roman" w:cs="Times New Roman"/>
          <w:sz w:val="24"/>
          <w:szCs w:val="24"/>
          <w:lang w:val="en-US"/>
        </w:rPr>
        <w:t>any</w:t>
      </w:r>
      <w:r w:rsidR="008F3EC1">
        <w:rPr>
          <w:rFonts w:ascii="Times New Roman" w:hAnsi="Times New Roman" w:cs="Times New Roman"/>
          <w:sz w:val="24"/>
          <w:szCs w:val="24"/>
          <w:lang w:val="en-US"/>
        </w:rPr>
        <w:t xml:space="preserve"> intention. Construction permits, </w:t>
      </w:r>
      <w:r w:rsidR="005E4712">
        <w:rPr>
          <w:rFonts w:ascii="Times New Roman" w:hAnsi="Times New Roman" w:cs="Times New Roman"/>
          <w:sz w:val="24"/>
          <w:szCs w:val="24"/>
          <w:lang w:val="en-US"/>
        </w:rPr>
        <w:t xml:space="preserve">bank evaluation, fluctuations of the </w:t>
      </w:r>
      <w:r w:rsidR="00021BD6">
        <w:rPr>
          <w:rFonts w:ascii="Times New Roman" w:hAnsi="Times New Roman" w:cs="Times New Roman"/>
          <w:sz w:val="24"/>
          <w:szCs w:val="24"/>
          <w:lang w:val="en-US"/>
        </w:rPr>
        <w:t xml:space="preserve">bank interests, </w:t>
      </w:r>
      <w:r w:rsidR="00251C05">
        <w:rPr>
          <w:rFonts w:ascii="Times New Roman" w:hAnsi="Times New Roman" w:cs="Times New Roman"/>
          <w:sz w:val="24"/>
          <w:szCs w:val="24"/>
          <w:lang w:val="en-US"/>
        </w:rPr>
        <w:t xml:space="preserve">notary procedures, </w:t>
      </w:r>
      <w:r w:rsidR="00E85815">
        <w:rPr>
          <w:rFonts w:ascii="Times New Roman" w:hAnsi="Times New Roman" w:cs="Times New Roman"/>
          <w:sz w:val="24"/>
          <w:szCs w:val="24"/>
          <w:lang w:val="en-US"/>
        </w:rPr>
        <w:t>cadastral assessment</w:t>
      </w:r>
      <w:r w:rsidR="00D87D05">
        <w:rPr>
          <w:rFonts w:ascii="Times New Roman" w:hAnsi="Times New Roman" w:cs="Times New Roman"/>
          <w:sz w:val="24"/>
          <w:szCs w:val="24"/>
          <w:lang w:val="en-US"/>
        </w:rPr>
        <w:t xml:space="preserve"> and</w:t>
      </w:r>
      <w:r w:rsidR="00005E32">
        <w:rPr>
          <w:rFonts w:ascii="Times New Roman" w:hAnsi="Times New Roman" w:cs="Times New Roman"/>
          <w:sz w:val="24"/>
          <w:szCs w:val="24"/>
          <w:lang w:val="en-US"/>
        </w:rPr>
        <w:t xml:space="preserve"> many fees that have to be submitted to the public authorities. Not to mention the </w:t>
      </w:r>
      <w:r w:rsidR="00A66AD4">
        <w:rPr>
          <w:rFonts w:ascii="Times New Roman" w:hAnsi="Times New Roman" w:cs="Times New Roman"/>
          <w:sz w:val="24"/>
          <w:szCs w:val="24"/>
          <w:lang w:val="en-US"/>
        </w:rPr>
        <w:t xml:space="preserve">intricate roads </w:t>
      </w:r>
      <w:r w:rsidR="00991456">
        <w:rPr>
          <w:rFonts w:ascii="Times New Roman" w:hAnsi="Times New Roman" w:cs="Times New Roman"/>
          <w:sz w:val="24"/>
          <w:szCs w:val="24"/>
          <w:lang w:val="en-US"/>
        </w:rPr>
        <w:t xml:space="preserve">and </w:t>
      </w:r>
      <w:r w:rsidR="006215EE">
        <w:rPr>
          <w:rFonts w:ascii="Times New Roman" w:hAnsi="Times New Roman" w:cs="Times New Roman"/>
          <w:sz w:val="24"/>
          <w:szCs w:val="24"/>
          <w:lang w:val="en-US"/>
        </w:rPr>
        <w:t>unceasing</w:t>
      </w:r>
      <w:r w:rsidR="00B74CCC">
        <w:rPr>
          <w:rFonts w:ascii="Times New Roman" w:hAnsi="Times New Roman" w:cs="Times New Roman"/>
          <w:sz w:val="24"/>
          <w:szCs w:val="24"/>
          <w:lang w:val="en-US"/>
        </w:rPr>
        <w:t xml:space="preserve"> roads from point A to point B, from one </w:t>
      </w:r>
      <w:r w:rsidR="00463F52">
        <w:rPr>
          <w:rFonts w:ascii="Times New Roman" w:hAnsi="Times New Roman" w:cs="Times New Roman"/>
          <w:sz w:val="24"/>
          <w:szCs w:val="24"/>
          <w:lang w:val="en-US"/>
        </w:rPr>
        <w:t xml:space="preserve">institution to the other, yet that is the course of life seen as normality. </w:t>
      </w:r>
      <w:r w:rsidR="00B12F8B">
        <w:rPr>
          <w:rFonts w:ascii="Times New Roman" w:hAnsi="Times New Roman" w:cs="Times New Roman"/>
          <w:sz w:val="24"/>
          <w:szCs w:val="24"/>
          <w:lang w:val="en-US"/>
        </w:rPr>
        <w:t xml:space="preserve">In this spectrum of </w:t>
      </w:r>
      <w:r w:rsidR="006E1E8E">
        <w:rPr>
          <w:rFonts w:ascii="Times New Roman" w:hAnsi="Times New Roman" w:cs="Times New Roman"/>
          <w:sz w:val="24"/>
          <w:szCs w:val="24"/>
          <w:lang w:val="en-US"/>
        </w:rPr>
        <w:t xml:space="preserve">continuous </w:t>
      </w:r>
      <w:r w:rsidR="004D2B33">
        <w:rPr>
          <w:rFonts w:ascii="Times New Roman" w:hAnsi="Times New Roman" w:cs="Times New Roman"/>
          <w:sz w:val="24"/>
          <w:szCs w:val="24"/>
          <w:lang w:val="en-US"/>
        </w:rPr>
        <w:t xml:space="preserve">pendulum movement gravitates all Legal procedures from one corner </w:t>
      </w:r>
      <w:r w:rsidR="001963CB">
        <w:rPr>
          <w:rFonts w:ascii="Times New Roman" w:hAnsi="Times New Roman" w:cs="Times New Roman"/>
          <w:sz w:val="24"/>
          <w:szCs w:val="24"/>
          <w:lang w:val="en-US"/>
        </w:rPr>
        <w:t xml:space="preserve">to </w:t>
      </w:r>
      <w:r w:rsidR="001963CB">
        <w:rPr>
          <w:rFonts w:ascii="Times New Roman" w:hAnsi="Times New Roman" w:cs="Times New Roman"/>
          <w:sz w:val="24"/>
          <w:szCs w:val="24"/>
          <w:lang w:val="en-US"/>
        </w:rPr>
        <w:lastRenderedPageBreak/>
        <w:t>the</w:t>
      </w:r>
      <w:r w:rsidR="004D2B33">
        <w:rPr>
          <w:rFonts w:ascii="Times New Roman" w:hAnsi="Times New Roman" w:cs="Times New Roman"/>
          <w:sz w:val="24"/>
          <w:szCs w:val="24"/>
          <w:lang w:val="en-US"/>
        </w:rPr>
        <w:t xml:space="preserve"> other </w:t>
      </w:r>
      <w:r w:rsidR="001963CB">
        <w:rPr>
          <w:rFonts w:ascii="Times New Roman" w:hAnsi="Times New Roman" w:cs="Times New Roman"/>
          <w:sz w:val="24"/>
          <w:szCs w:val="24"/>
          <w:lang w:val="en-US"/>
        </w:rPr>
        <w:t xml:space="preserve">and the </w:t>
      </w:r>
      <w:r w:rsidR="00DB473C">
        <w:rPr>
          <w:rFonts w:ascii="Times New Roman" w:hAnsi="Times New Roman" w:cs="Times New Roman"/>
          <w:sz w:val="24"/>
          <w:szCs w:val="24"/>
          <w:lang w:val="en-US"/>
        </w:rPr>
        <w:t xml:space="preserve">image designed by this system of super norms </w:t>
      </w:r>
      <w:r w:rsidR="004D2B3C">
        <w:rPr>
          <w:rFonts w:ascii="Times New Roman" w:hAnsi="Times New Roman" w:cs="Times New Roman"/>
          <w:sz w:val="24"/>
          <w:szCs w:val="24"/>
          <w:lang w:val="en-US"/>
        </w:rPr>
        <w:t xml:space="preserve">drains the essence of all Legal thought. </w:t>
      </w:r>
    </w:p>
    <w:p w14:paraId="0D5C39F8" w14:textId="4984D99A" w:rsidR="00B15F2F" w:rsidRPr="006E39D4" w:rsidRDefault="00B15F2F" w:rsidP="00B15F2F">
      <w:pPr>
        <w:ind w:firstLine="720"/>
        <w:rPr>
          <w:rFonts w:ascii="Times New Roman" w:hAnsi="Times New Roman" w:cs="Times New Roman"/>
          <w:sz w:val="24"/>
          <w:szCs w:val="24"/>
          <w:lang w:val="en-US"/>
        </w:rPr>
      </w:pPr>
      <w:r w:rsidRPr="006E39D4">
        <w:rPr>
          <w:rFonts w:ascii="Times New Roman" w:hAnsi="Times New Roman" w:cs="Times New Roman"/>
          <w:sz w:val="24"/>
          <w:szCs w:val="24"/>
          <w:lang w:val="en-US"/>
        </w:rPr>
        <w:t xml:space="preserve">Whether we discuss political, social, environmental changes within the European member states, the idea of change affects our daily lives and </w:t>
      </w:r>
      <w:r w:rsidR="006215EE" w:rsidRPr="006E39D4">
        <w:rPr>
          <w:rFonts w:ascii="Times New Roman" w:hAnsi="Times New Roman" w:cs="Times New Roman"/>
          <w:sz w:val="24"/>
          <w:szCs w:val="24"/>
          <w:lang w:val="en-US"/>
        </w:rPr>
        <w:t>determines</w:t>
      </w:r>
      <w:r w:rsidRPr="006E39D4">
        <w:rPr>
          <w:rFonts w:ascii="Times New Roman" w:hAnsi="Times New Roman" w:cs="Times New Roman"/>
          <w:sz w:val="24"/>
          <w:szCs w:val="24"/>
          <w:lang w:val="en-US"/>
        </w:rPr>
        <w:t xml:space="preserve"> our social state. The research will aim an anticipatory effect and will focus on the European rule of law and its struggle to continuously build an equalitarian framework for the member states and the dimensions of maintaining equity within its borders facing the future of a changing society (in interpretation of art.3 (5) TUE). We stress the ongoing power shifts that shape the European continent and how can the European rule of law, throughout its pillars and institutions, protect the integrity of t</w:t>
      </w:r>
      <w:r w:rsidR="00CC706E">
        <w:rPr>
          <w:rFonts w:ascii="Times New Roman" w:hAnsi="Times New Roman" w:cs="Times New Roman"/>
          <w:sz w:val="24"/>
          <w:szCs w:val="24"/>
          <w:lang w:val="en-US"/>
        </w:rPr>
        <w:t xml:space="preserve">he European Union from endogamous </w:t>
      </w:r>
      <w:r w:rsidRPr="006E39D4">
        <w:rPr>
          <w:rFonts w:ascii="Times New Roman" w:hAnsi="Times New Roman" w:cs="Times New Roman"/>
          <w:sz w:val="24"/>
          <w:szCs w:val="24"/>
          <w:lang w:val="en-US"/>
        </w:rPr>
        <w:t xml:space="preserve"> separation movements created by forces stemming the relationship with its member states. Furthermore, our aim would be to identify future perils for the foundations of European Law and proposing solutions to maintaining equity of the rule of lawn in direct relationship with the with the member states without creating the phenomenon </w:t>
      </w:r>
      <w:r w:rsidR="00CC706E">
        <w:rPr>
          <w:rFonts w:ascii="Times New Roman" w:hAnsi="Times New Roman" w:cs="Times New Roman"/>
          <w:sz w:val="24"/>
          <w:szCs w:val="24"/>
          <w:lang w:val="en-US"/>
        </w:rPr>
        <w:t>of the “supranational state”</w:t>
      </w:r>
      <w:r w:rsidRPr="006E39D4">
        <w:rPr>
          <w:rFonts w:ascii="Times New Roman" w:hAnsi="Times New Roman" w:cs="Times New Roman"/>
          <w:sz w:val="24"/>
          <w:szCs w:val="24"/>
          <w:lang w:val="en-US"/>
        </w:rPr>
        <w:t xml:space="preserve"> or the  legal and institutional “capture” phenomenon. The research </w:t>
      </w:r>
      <w:r w:rsidRPr="006E39D4">
        <w:rPr>
          <w:rFonts w:ascii="Times New Roman" w:hAnsi="Times New Roman" w:cs="Times New Roman"/>
          <w:color w:val="333333"/>
          <w:sz w:val="24"/>
          <w:szCs w:val="24"/>
          <w:lang w:val="en-US"/>
        </w:rPr>
        <w:t>tries to demonstrate that systemic deficiencies affecting the functioning of the rule of law pullulate both horizontally, since they affect relations between the Member States, and vertically, distorting the mechanisms of co-operation between the EU institutions and the member states.</w:t>
      </w:r>
      <w:r w:rsidR="006215EE" w:rsidRPr="006E39D4">
        <w:rPr>
          <w:rFonts w:ascii="Times New Roman" w:hAnsi="Times New Roman" w:cs="Times New Roman"/>
          <w:sz w:val="24"/>
          <w:szCs w:val="24"/>
          <w:lang w:val="en-US"/>
        </w:rPr>
        <w:t xml:space="preserve"> (“The Rule of Law and the Future of Europe”)</w:t>
      </w:r>
    </w:p>
    <w:p w14:paraId="5FC11555" w14:textId="77777777" w:rsidR="00B15F2F" w:rsidRDefault="00B15F2F" w:rsidP="00325526">
      <w:pPr>
        <w:rPr>
          <w:rFonts w:ascii="Times New Roman" w:hAnsi="Times New Roman" w:cs="Times New Roman"/>
          <w:sz w:val="24"/>
          <w:szCs w:val="24"/>
          <w:lang w:val="en-US"/>
        </w:rPr>
      </w:pPr>
    </w:p>
    <w:p w14:paraId="286D61B6" w14:textId="77777777" w:rsidR="003858F7" w:rsidRDefault="003858F7" w:rsidP="00325526">
      <w:pPr>
        <w:rPr>
          <w:rFonts w:ascii="Times New Roman" w:hAnsi="Times New Roman" w:cs="Times New Roman"/>
          <w:b/>
          <w:bCs/>
          <w:sz w:val="24"/>
          <w:szCs w:val="24"/>
          <w:lang w:val="en-US"/>
        </w:rPr>
      </w:pPr>
    </w:p>
    <w:p w14:paraId="7838D323" w14:textId="269B21D3" w:rsidR="00BF078B" w:rsidRPr="003320A0" w:rsidRDefault="00F0343E" w:rsidP="00325526">
      <w:pPr>
        <w:rPr>
          <w:rFonts w:ascii="Times New Roman" w:hAnsi="Times New Roman" w:cs="Times New Roman"/>
          <w:b/>
          <w:bCs/>
          <w:sz w:val="24"/>
          <w:szCs w:val="24"/>
          <w:lang w:val="en-US"/>
        </w:rPr>
      </w:pPr>
      <w:r w:rsidRPr="003320A0">
        <w:rPr>
          <w:rFonts w:ascii="Times New Roman" w:hAnsi="Times New Roman" w:cs="Times New Roman"/>
          <w:b/>
          <w:bCs/>
          <w:sz w:val="24"/>
          <w:szCs w:val="24"/>
          <w:lang w:val="en-US"/>
        </w:rPr>
        <w:t xml:space="preserve">The European </w:t>
      </w:r>
      <w:r w:rsidR="00807F19" w:rsidRPr="003320A0">
        <w:rPr>
          <w:rFonts w:ascii="Times New Roman" w:hAnsi="Times New Roman" w:cs="Times New Roman"/>
          <w:b/>
          <w:bCs/>
          <w:sz w:val="24"/>
          <w:szCs w:val="24"/>
          <w:lang w:val="en-US"/>
        </w:rPr>
        <w:t xml:space="preserve">Rule of Law </w:t>
      </w:r>
      <w:r w:rsidR="006D1370" w:rsidRPr="003320A0">
        <w:rPr>
          <w:rFonts w:ascii="Times New Roman" w:hAnsi="Times New Roman" w:cs="Times New Roman"/>
          <w:b/>
          <w:bCs/>
          <w:sz w:val="24"/>
          <w:szCs w:val="24"/>
          <w:lang w:val="en-US"/>
        </w:rPr>
        <w:t>Challenged</w:t>
      </w:r>
      <w:r w:rsidR="00807F19" w:rsidRPr="003320A0">
        <w:rPr>
          <w:rFonts w:ascii="Times New Roman" w:hAnsi="Times New Roman" w:cs="Times New Roman"/>
          <w:b/>
          <w:bCs/>
          <w:sz w:val="24"/>
          <w:szCs w:val="24"/>
          <w:lang w:val="en-US"/>
        </w:rPr>
        <w:t xml:space="preserve"> </w:t>
      </w:r>
      <w:r w:rsidRPr="003320A0">
        <w:rPr>
          <w:rFonts w:ascii="Times New Roman" w:hAnsi="Times New Roman" w:cs="Times New Roman"/>
          <w:b/>
          <w:bCs/>
          <w:sz w:val="24"/>
          <w:szCs w:val="24"/>
          <w:lang w:val="en-US"/>
        </w:rPr>
        <w:t xml:space="preserve"> </w:t>
      </w:r>
    </w:p>
    <w:p w14:paraId="571D9DDB" w14:textId="77777777" w:rsidR="006D1370" w:rsidRDefault="006D1370" w:rsidP="00325526">
      <w:pPr>
        <w:rPr>
          <w:rFonts w:ascii="Times New Roman" w:hAnsi="Times New Roman" w:cs="Times New Roman"/>
          <w:sz w:val="24"/>
          <w:szCs w:val="24"/>
          <w:lang w:val="en-US"/>
        </w:rPr>
      </w:pPr>
    </w:p>
    <w:p w14:paraId="26FA0278" w14:textId="479F8C9A" w:rsidR="006D1370" w:rsidRDefault="00807F19" w:rsidP="00325526">
      <w:pPr>
        <w:rPr>
          <w:rFonts w:ascii="Times New Roman" w:hAnsi="Times New Roman" w:cs="Times New Roman"/>
          <w:sz w:val="24"/>
          <w:szCs w:val="24"/>
          <w:lang w:val="en-US"/>
        </w:rPr>
      </w:pPr>
      <w:r w:rsidRPr="00807F19">
        <w:rPr>
          <w:rFonts w:ascii="Times New Roman" w:hAnsi="Times New Roman" w:cs="Times New Roman"/>
          <w:sz w:val="24"/>
          <w:szCs w:val="24"/>
          <w:lang w:val="en-US"/>
        </w:rPr>
        <w:t xml:space="preserve">The rule of law is being questioned by those who invoke values that are seen as "superior" or at least "equivalent," such as the will of the people, the national interest, the precedence of justice over the law, the idea that all institutions and decision-making bodies should have direct democratic legitimacy, and the requirement that their decisions be effective. The priority of law over power hierarchies is thus rejected where the rule of law is under attack, and a new social order is proposed, stopping the development of European </w:t>
      </w:r>
      <w:r w:rsidR="003320A0" w:rsidRPr="00807F19">
        <w:rPr>
          <w:rFonts w:ascii="Times New Roman" w:hAnsi="Times New Roman" w:cs="Times New Roman"/>
          <w:sz w:val="24"/>
          <w:szCs w:val="24"/>
          <w:lang w:val="en-US"/>
        </w:rPr>
        <w:t>civilization</w:t>
      </w:r>
      <w:r w:rsidRPr="00807F19">
        <w:rPr>
          <w:rFonts w:ascii="Times New Roman" w:hAnsi="Times New Roman" w:cs="Times New Roman"/>
          <w:sz w:val="24"/>
          <w:szCs w:val="24"/>
          <w:lang w:val="en-US"/>
        </w:rPr>
        <w:t>.</w:t>
      </w:r>
      <w:r w:rsidR="00DB473C">
        <w:rPr>
          <w:rFonts w:ascii="Times New Roman" w:hAnsi="Times New Roman" w:cs="Times New Roman"/>
          <w:sz w:val="24"/>
          <w:szCs w:val="24"/>
          <w:lang w:val="en-US"/>
        </w:rPr>
        <w:t xml:space="preserve"> </w:t>
      </w:r>
      <w:r w:rsidR="00F76D32" w:rsidRPr="00F76D32">
        <w:rPr>
          <w:rFonts w:ascii="Times New Roman" w:hAnsi="Times New Roman" w:cs="Times New Roman"/>
          <w:sz w:val="24"/>
          <w:szCs w:val="24"/>
          <w:lang w:val="en-US"/>
        </w:rPr>
        <w:t xml:space="preserve">Second, by reducing democracy to the notion of the majority's democratic legitimacy, the basic foundations of the democratic system—which upholds the rule of law—are being weakened. </w:t>
      </w:r>
    </w:p>
    <w:p w14:paraId="64E794B7" w14:textId="01622544" w:rsidR="00FF52B7" w:rsidRDefault="00F76D32" w:rsidP="00574B07">
      <w:pPr>
        <w:rPr>
          <w:rFonts w:ascii="Times New Roman" w:hAnsi="Times New Roman" w:cs="Times New Roman"/>
          <w:sz w:val="24"/>
          <w:szCs w:val="24"/>
          <w:lang w:val="en-US"/>
        </w:rPr>
      </w:pPr>
      <w:r w:rsidRPr="00F76D32">
        <w:rPr>
          <w:rFonts w:ascii="Times New Roman" w:hAnsi="Times New Roman" w:cs="Times New Roman"/>
          <w:sz w:val="24"/>
          <w:szCs w:val="24"/>
          <w:lang w:val="en-US"/>
        </w:rPr>
        <w:t>The separation of powers and respect for fundamental rights (even against the desire of a democratically elected parliament) are gradually eliminated under this constellation, two key tenets of modern democracy. The emergence of an illiberal democracy is frequently used to characterize such a change to a new political and legal order. Third, under this situation, certain member states openly contest the independent judiciary's function</w:t>
      </w:r>
      <w:r w:rsidR="006215EE" w:rsidRPr="00F76D32">
        <w:rPr>
          <w:rFonts w:ascii="Times New Roman" w:hAnsi="Times New Roman" w:cs="Times New Roman"/>
          <w:sz w:val="24"/>
          <w:szCs w:val="24"/>
          <w:lang w:val="en-US"/>
        </w:rPr>
        <w:t xml:space="preserve">. </w:t>
      </w:r>
      <w:r w:rsidR="003E24E5" w:rsidRPr="003E24E5">
        <w:rPr>
          <w:rFonts w:ascii="Times New Roman" w:hAnsi="Times New Roman" w:cs="Times New Roman"/>
          <w:sz w:val="24"/>
          <w:szCs w:val="24"/>
          <w:lang w:val="en-US"/>
        </w:rPr>
        <w:t xml:space="preserve">The requirement (sine qua non) for the protection of all other (basic) rights is the meta-right to effective legal protection. In many </w:t>
      </w:r>
      <w:r w:rsidR="006215EE" w:rsidRPr="003E24E5">
        <w:rPr>
          <w:rFonts w:ascii="Times New Roman" w:hAnsi="Times New Roman" w:cs="Times New Roman"/>
          <w:sz w:val="24"/>
          <w:szCs w:val="24"/>
          <w:lang w:val="en-US"/>
        </w:rPr>
        <w:t>several ways</w:t>
      </w:r>
      <w:r w:rsidR="003E24E5" w:rsidRPr="003E24E5">
        <w:rPr>
          <w:rFonts w:ascii="Times New Roman" w:hAnsi="Times New Roman" w:cs="Times New Roman"/>
          <w:sz w:val="24"/>
          <w:szCs w:val="24"/>
          <w:lang w:val="en-US"/>
        </w:rPr>
        <w:t xml:space="preserve">, including through more or less direct involvement by the political authorities, the independence of courts is being questioned. This is because there is no single standard for measuring judicial independence; instead, it depends on a variety of factors </w:t>
      </w:r>
      <w:r w:rsidR="003E24E5" w:rsidRPr="003E24E5">
        <w:rPr>
          <w:rFonts w:ascii="Times New Roman" w:hAnsi="Times New Roman" w:cs="Times New Roman"/>
          <w:sz w:val="24"/>
          <w:szCs w:val="24"/>
          <w:lang w:val="en-US"/>
        </w:rPr>
        <w:lastRenderedPageBreak/>
        <w:t>including the constitutional tradition and established constitutional practice, the tenacity and durability of the democratic practice in the member state, the general level of legal literacy, and the field's historical performance.</w:t>
      </w:r>
    </w:p>
    <w:p w14:paraId="14DED34E" w14:textId="70A71BEC" w:rsidR="00FF52B7" w:rsidRPr="00264805" w:rsidRDefault="00264805" w:rsidP="00FF52B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On </w:t>
      </w:r>
      <w:r w:rsidR="00FF52B7" w:rsidRPr="00264805">
        <w:rPr>
          <w:rFonts w:ascii="Times New Roman" w:hAnsi="Times New Roman" w:cs="Times New Roman"/>
          <w:b/>
          <w:bCs/>
          <w:sz w:val="24"/>
          <w:szCs w:val="24"/>
          <w:lang w:val="en-US"/>
        </w:rPr>
        <w:t>Jus</w:t>
      </w:r>
      <w:r w:rsidRPr="00264805">
        <w:rPr>
          <w:rFonts w:ascii="Times New Roman" w:hAnsi="Times New Roman" w:cs="Times New Roman"/>
          <w:b/>
          <w:bCs/>
          <w:sz w:val="24"/>
          <w:szCs w:val="24"/>
          <w:lang w:val="en-US"/>
        </w:rPr>
        <w:t xml:space="preserve"> and Nature</w:t>
      </w:r>
    </w:p>
    <w:p w14:paraId="3B1A7B19" w14:textId="77777777" w:rsidR="00264805" w:rsidRDefault="00264805" w:rsidP="00FF52B7">
      <w:pPr>
        <w:jc w:val="center"/>
        <w:rPr>
          <w:rFonts w:ascii="Times New Roman" w:hAnsi="Times New Roman" w:cs="Times New Roman"/>
          <w:sz w:val="24"/>
          <w:szCs w:val="24"/>
          <w:lang w:val="en-US"/>
        </w:rPr>
      </w:pPr>
    </w:p>
    <w:p w14:paraId="55F78B29" w14:textId="0618D336" w:rsidR="00574B07" w:rsidRPr="00574B07" w:rsidRDefault="00574B07" w:rsidP="00574B07">
      <w:pPr>
        <w:rPr>
          <w:rFonts w:ascii="Times New Roman" w:hAnsi="Times New Roman" w:cs="Times New Roman"/>
          <w:sz w:val="24"/>
          <w:szCs w:val="24"/>
          <w:lang w:val="en-US"/>
        </w:rPr>
      </w:pPr>
      <w:r w:rsidRPr="00574B07">
        <w:rPr>
          <w:rFonts w:ascii="Times New Roman" w:hAnsi="Times New Roman" w:cs="Times New Roman"/>
          <w:sz w:val="24"/>
          <w:szCs w:val="24"/>
          <w:lang w:val="en-US"/>
        </w:rPr>
        <w:t xml:space="preserve">The iusnaturalist perspective views law as a value, an ideal, and a finality rather than a positive truth. Not all finalities will embrace the theory in the context of jusnaturalist perspectives. It is necessary to distinguish between utilitarianism, according to which the goal of law is to promote social group pleasures, and the jusnaturalist interpretation, which identifies justice as the finality of law. The scientific phrase for its study is somewhat inadequate because the law does not convert into a positive reality; rather, it is a value that should be sought after and an </w:t>
      </w:r>
      <w:r w:rsidR="00534708">
        <w:rPr>
          <w:rFonts w:ascii="Times New Roman" w:hAnsi="Times New Roman" w:cs="Times New Roman"/>
          <w:sz w:val="24"/>
          <w:szCs w:val="24"/>
          <w:lang w:val="en-US"/>
        </w:rPr>
        <w:t xml:space="preserve">ideal </w:t>
      </w:r>
      <w:r w:rsidR="00673ACA">
        <w:rPr>
          <w:rFonts w:ascii="Times New Roman" w:hAnsi="Times New Roman" w:cs="Times New Roman"/>
          <w:sz w:val="24"/>
          <w:szCs w:val="24"/>
          <w:lang w:val="en-US"/>
        </w:rPr>
        <w:t xml:space="preserve">that </w:t>
      </w:r>
      <w:r w:rsidR="00C75CFD">
        <w:rPr>
          <w:rFonts w:ascii="Times New Roman" w:hAnsi="Times New Roman" w:cs="Times New Roman"/>
          <w:sz w:val="24"/>
          <w:szCs w:val="24"/>
          <w:lang w:val="en-US"/>
        </w:rPr>
        <w:t xml:space="preserve">directs our social concepts on </w:t>
      </w:r>
      <w:r w:rsidR="007F0DB4">
        <w:rPr>
          <w:rFonts w:ascii="Times New Roman" w:hAnsi="Times New Roman" w:cs="Times New Roman"/>
          <w:sz w:val="24"/>
          <w:szCs w:val="24"/>
          <w:lang w:val="en-US"/>
        </w:rPr>
        <w:t xml:space="preserve">how we perceive </w:t>
      </w:r>
      <w:r w:rsidR="00636F51">
        <w:rPr>
          <w:rFonts w:ascii="Times New Roman" w:hAnsi="Times New Roman" w:cs="Times New Roman"/>
          <w:sz w:val="24"/>
          <w:szCs w:val="24"/>
          <w:lang w:val="en-US"/>
        </w:rPr>
        <w:t>each other and our civilization</w:t>
      </w:r>
      <w:r w:rsidR="00582C16">
        <w:rPr>
          <w:rFonts w:ascii="Times New Roman" w:hAnsi="Times New Roman" w:cs="Times New Roman"/>
          <w:sz w:val="24"/>
          <w:szCs w:val="24"/>
          <w:lang w:val="en-US"/>
        </w:rPr>
        <w:t>.</w:t>
      </w:r>
      <w:r w:rsidR="00964071">
        <w:rPr>
          <w:rStyle w:val="FootnoteReference"/>
          <w:rFonts w:ascii="Times New Roman" w:hAnsi="Times New Roman" w:cs="Times New Roman"/>
          <w:sz w:val="24"/>
          <w:szCs w:val="24"/>
          <w:lang w:val="en-US"/>
        </w:rPr>
        <w:footnoteReference w:id="2"/>
      </w:r>
      <w:r w:rsidR="00636F51">
        <w:rPr>
          <w:rFonts w:ascii="Times New Roman" w:hAnsi="Times New Roman" w:cs="Times New Roman"/>
          <w:sz w:val="24"/>
          <w:szCs w:val="24"/>
          <w:lang w:val="en-US"/>
        </w:rPr>
        <w:t xml:space="preserve"> </w:t>
      </w:r>
      <w:r w:rsidR="00C75CFD">
        <w:rPr>
          <w:rFonts w:ascii="Times New Roman" w:hAnsi="Times New Roman" w:cs="Times New Roman"/>
          <w:sz w:val="24"/>
          <w:szCs w:val="24"/>
          <w:lang w:val="en-US"/>
        </w:rPr>
        <w:t>.</w:t>
      </w:r>
    </w:p>
    <w:p w14:paraId="14A292A4" w14:textId="77777777" w:rsidR="00574B07" w:rsidRPr="00574B07" w:rsidRDefault="00574B07" w:rsidP="00574B07">
      <w:pPr>
        <w:rPr>
          <w:rFonts w:ascii="Times New Roman" w:hAnsi="Times New Roman" w:cs="Times New Roman"/>
          <w:sz w:val="24"/>
          <w:szCs w:val="24"/>
          <w:lang w:val="en-US"/>
        </w:rPr>
      </w:pPr>
    </w:p>
    <w:p w14:paraId="307816AF" w14:textId="1DC593E7" w:rsidR="00AE34B4" w:rsidRPr="00AE34B4" w:rsidRDefault="00574B07" w:rsidP="00AE34B4">
      <w:pPr>
        <w:rPr>
          <w:rFonts w:ascii="Times New Roman" w:hAnsi="Times New Roman" w:cs="Times New Roman"/>
          <w:sz w:val="24"/>
          <w:szCs w:val="24"/>
          <w:lang w:val="en-US"/>
        </w:rPr>
      </w:pPr>
      <w:r w:rsidRPr="00574B07">
        <w:rPr>
          <w:rFonts w:ascii="Times New Roman" w:hAnsi="Times New Roman" w:cs="Times New Roman"/>
          <w:sz w:val="24"/>
          <w:szCs w:val="24"/>
          <w:lang w:val="en-US"/>
        </w:rPr>
        <w:t>The relationship between the two major doctrines is asymmetrical. The positivists, on the other hand, do not</w:t>
      </w:r>
      <w:r w:rsidR="00AE34B4">
        <w:rPr>
          <w:rFonts w:ascii="Times New Roman" w:hAnsi="Times New Roman" w:cs="Times New Roman"/>
          <w:sz w:val="24"/>
          <w:szCs w:val="24"/>
          <w:lang w:val="en-US"/>
        </w:rPr>
        <w:t xml:space="preserve"> </w:t>
      </w:r>
      <w:r w:rsidR="00AE34B4" w:rsidRPr="00AE34B4">
        <w:rPr>
          <w:rFonts w:ascii="Times New Roman" w:hAnsi="Times New Roman" w:cs="Times New Roman"/>
          <w:sz w:val="24"/>
          <w:szCs w:val="24"/>
        </w:rPr>
        <w:t>recognize the existence of a natural right, as they deny the possibility of knowing values, the finality, the ideal. Hume</w:t>
      </w:r>
      <w:r w:rsidR="00CF5019">
        <w:rPr>
          <w:rStyle w:val="FootnoteReference"/>
          <w:rFonts w:ascii="Times New Roman" w:hAnsi="Times New Roman" w:cs="Times New Roman"/>
          <w:sz w:val="24"/>
          <w:szCs w:val="24"/>
        </w:rPr>
        <w:footnoteReference w:id="3"/>
      </w:r>
      <w:r w:rsidR="00AE34B4" w:rsidRPr="00AE34B4">
        <w:rPr>
          <w:rFonts w:ascii="Times New Roman" w:hAnsi="Times New Roman" w:cs="Times New Roman"/>
          <w:sz w:val="24"/>
          <w:szCs w:val="24"/>
        </w:rPr>
        <w:t xml:space="preserve">, for example, denounces naturalistic paralogism, showing that, in most naturalistic doctrines, at a given moment, the discourse slides imperceptibly from the register of factual findings to </w:t>
      </w:r>
      <w:r w:rsidR="00193A82" w:rsidRPr="00AE34B4">
        <w:rPr>
          <w:rFonts w:ascii="Times New Roman" w:hAnsi="Times New Roman" w:cs="Times New Roman"/>
          <w:sz w:val="24"/>
          <w:szCs w:val="24"/>
        </w:rPr>
        <w:t>an abstract one</w:t>
      </w:r>
      <w:r w:rsidR="00AE34B4" w:rsidRPr="00AE34B4">
        <w:rPr>
          <w:rFonts w:ascii="Times New Roman" w:hAnsi="Times New Roman" w:cs="Times New Roman"/>
          <w:sz w:val="24"/>
          <w:szCs w:val="24"/>
        </w:rPr>
        <w:t xml:space="preserve"> of the ideal. Hume claims that a norm cannot be deduced from a descriptive statement, a prescription from a sentence; what is (is) will never logically tell us what should (ought), therefore ontology or the search for the essential nature of things will never be able to </w:t>
      </w:r>
      <w:r w:rsidR="00193A82" w:rsidRPr="00AE34B4">
        <w:rPr>
          <w:rFonts w:ascii="Times New Roman" w:hAnsi="Times New Roman" w:cs="Times New Roman"/>
          <w:sz w:val="24"/>
          <w:szCs w:val="24"/>
        </w:rPr>
        <w:t>find</w:t>
      </w:r>
      <w:r w:rsidR="00AE34B4" w:rsidRPr="00AE34B4">
        <w:rPr>
          <w:rFonts w:ascii="Times New Roman" w:hAnsi="Times New Roman" w:cs="Times New Roman"/>
          <w:sz w:val="24"/>
          <w:szCs w:val="24"/>
        </w:rPr>
        <w:t xml:space="preserve"> a system of rules of conduct. The logically irreconcilable distinction between being (</w:t>
      </w:r>
      <w:r w:rsidR="00AE34B4" w:rsidRPr="001A38B7">
        <w:rPr>
          <w:rFonts w:ascii="Times New Roman" w:hAnsi="Times New Roman" w:cs="Times New Roman"/>
          <w:i/>
          <w:sz w:val="24"/>
          <w:szCs w:val="24"/>
        </w:rPr>
        <w:t>sein</w:t>
      </w:r>
      <w:r w:rsidR="00AE34B4" w:rsidRPr="00AE34B4">
        <w:rPr>
          <w:rFonts w:ascii="Times New Roman" w:hAnsi="Times New Roman" w:cs="Times New Roman"/>
          <w:sz w:val="24"/>
          <w:szCs w:val="24"/>
        </w:rPr>
        <w:t>) and having to (</w:t>
      </w:r>
      <w:r w:rsidR="00AE34B4" w:rsidRPr="00445C33">
        <w:rPr>
          <w:rFonts w:ascii="Times New Roman" w:hAnsi="Times New Roman" w:cs="Times New Roman"/>
          <w:i/>
          <w:iCs/>
          <w:sz w:val="24"/>
          <w:szCs w:val="24"/>
        </w:rPr>
        <w:t>sollen</w:t>
      </w:r>
      <w:r w:rsidR="00AE34B4" w:rsidRPr="00AE34B4">
        <w:rPr>
          <w:rFonts w:ascii="Times New Roman" w:hAnsi="Times New Roman" w:cs="Times New Roman"/>
          <w:sz w:val="24"/>
          <w:szCs w:val="24"/>
        </w:rPr>
        <w:t xml:space="preserve">) is taken over by Kant and generalized with regard to knowledge. Kelsen's entire edifice, so appreciated in the legal world, is built starting from the opposition </w:t>
      </w:r>
      <w:r w:rsidR="00AE34B4" w:rsidRPr="00EC219E">
        <w:rPr>
          <w:rFonts w:ascii="Times New Roman" w:hAnsi="Times New Roman" w:cs="Times New Roman"/>
          <w:i/>
          <w:iCs/>
          <w:sz w:val="24"/>
          <w:szCs w:val="24"/>
        </w:rPr>
        <w:t>sein - sollen</w:t>
      </w:r>
      <w:r w:rsidR="00AE34B4" w:rsidRPr="00AE34B4">
        <w:rPr>
          <w:rFonts w:ascii="Times New Roman" w:hAnsi="Times New Roman" w:cs="Times New Roman"/>
          <w:sz w:val="24"/>
          <w:szCs w:val="24"/>
        </w:rPr>
        <w:t xml:space="preserve">, which he superimposes on the reality - value dualism. Science can only issue propositions, by </w:t>
      </w:r>
      <w:r w:rsidR="001A38B7">
        <w:rPr>
          <w:rFonts w:ascii="Times New Roman" w:hAnsi="Times New Roman" w:cs="Times New Roman"/>
          <w:sz w:val="24"/>
          <w:szCs w:val="24"/>
        </w:rPr>
        <w:t xml:space="preserve">the </w:t>
      </w:r>
      <w:r w:rsidR="001A38B7" w:rsidRPr="00AE34B4">
        <w:rPr>
          <w:rFonts w:ascii="Times New Roman" w:hAnsi="Times New Roman" w:cs="Times New Roman"/>
          <w:sz w:val="24"/>
          <w:szCs w:val="24"/>
        </w:rPr>
        <w:t>axiological</w:t>
      </w:r>
      <w:r w:rsidR="00AE34B4" w:rsidRPr="00AE34B4">
        <w:rPr>
          <w:rFonts w:ascii="Times New Roman" w:hAnsi="Times New Roman" w:cs="Times New Roman"/>
          <w:sz w:val="24"/>
          <w:szCs w:val="24"/>
        </w:rPr>
        <w:t xml:space="preserve"> neutral hypothesis, about reality</w:t>
      </w:r>
      <w:r w:rsidR="00445C33">
        <w:rPr>
          <w:rStyle w:val="FootnoteReference"/>
          <w:rFonts w:ascii="Times New Roman" w:hAnsi="Times New Roman" w:cs="Times New Roman"/>
          <w:sz w:val="24"/>
          <w:szCs w:val="24"/>
        </w:rPr>
        <w:footnoteReference w:id="4"/>
      </w:r>
      <w:r w:rsidR="00AE34B4" w:rsidRPr="00AE34B4">
        <w:rPr>
          <w:rFonts w:ascii="Times New Roman" w:hAnsi="Times New Roman" w:cs="Times New Roman"/>
          <w:sz w:val="24"/>
          <w:szCs w:val="24"/>
        </w:rPr>
        <w:t xml:space="preserve">. The transition from </w:t>
      </w:r>
      <w:r w:rsidR="00AE34B4" w:rsidRPr="001A38B7">
        <w:rPr>
          <w:rFonts w:ascii="Times New Roman" w:hAnsi="Times New Roman" w:cs="Times New Roman"/>
          <w:i/>
          <w:sz w:val="24"/>
          <w:szCs w:val="24"/>
        </w:rPr>
        <w:t>sein</w:t>
      </w:r>
      <w:r w:rsidR="00AE34B4" w:rsidRPr="00AE34B4">
        <w:rPr>
          <w:rFonts w:ascii="Times New Roman" w:hAnsi="Times New Roman" w:cs="Times New Roman"/>
          <w:sz w:val="24"/>
          <w:szCs w:val="24"/>
        </w:rPr>
        <w:t xml:space="preserve"> to </w:t>
      </w:r>
      <w:r w:rsidR="00AE34B4" w:rsidRPr="00193A82">
        <w:rPr>
          <w:rFonts w:ascii="Times New Roman" w:hAnsi="Times New Roman" w:cs="Times New Roman"/>
          <w:i/>
          <w:iCs/>
          <w:sz w:val="24"/>
          <w:szCs w:val="24"/>
        </w:rPr>
        <w:t xml:space="preserve">sollen </w:t>
      </w:r>
      <w:r w:rsidR="00AE34B4" w:rsidRPr="00AE34B4">
        <w:rPr>
          <w:rFonts w:ascii="Times New Roman" w:hAnsi="Times New Roman" w:cs="Times New Roman"/>
          <w:sz w:val="24"/>
          <w:szCs w:val="24"/>
        </w:rPr>
        <w:t>can only be made through value judgments, thus leaving the sphere of science</w:t>
      </w:r>
      <w:r w:rsidR="004C6DDF">
        <w:rPr>
          <w:rStyle w:val="FootnoteReference"/>
          <w:rFonts w:ascii="Times New Roman" w:hAnsi="Times New Roman" w:cs="Times New Roman"/>
          <w:sz w:val="24"/>
          <w:szCs w:val="24"/>
        </w:rPr>
        <w:footnoteReference w:id="5"/>
      </w:r>
      <w:r w:rsidR="00AE34B4" w:rsidRPr="00AE34B4">
        <w:rPr>
          <w:rFonts w:ascii="Times New Roman" w:hAnsi="Times New Roman" w:cs="Times New Roman"/>
          <w:sz w:val="24"/>
          <w:szCs w:val="24"/>
        </w:rPr>
        <w:t>.</w:t>
      </w:r>
    </w:p>
    <w:p w14:paraId="057A564A" w14:textId="2D3C4119" w:rsidR="00574B07" w:rsidRDefault="00F6038A" w:rsidP="00574B07">
      <w:pPr>
        <w:rPr>
          <w:rFonts w:ascii="Times New Roman" w:hAnsi="Times New Roman" w:cs="Times New Roman"/>
          <w:sz w:val="24"/>
          <w:szCs w:val="24"/>
          <w:lang w:val="en-US"/>
        </w:rPr>
      </w:pPr>
      <w:r w:rsidRPr="00F6038A">
        <w:rPr>
          <w:rFonts w:ascii="Times New Roman" w:hAnsi="Times New Roman" w:cs="Times New Roman"/>
          <w:sz w:val="24"/>
          <w:szCs w:val="24"/>
          <w:lang w:val="en-US"/>
        </w:rPr>
        <w:lastRenderedPageBreak/>
        <w:t xml:space="preserve">Insisting on the need for separation between science and politics, advocates for positive legal theory argue that this goal is to protect legal scholarship by separating it from approaches from other fields such as economics, politics, sociology, or psychology that are not </w:t>
      </w:r>
      <w:r w:rsidR="006215EE" w:rsidRPr="00F6038A">
        <w:rPr>
          <w:rFonts w:ascii="Times New Roman" w:hAnsi="Times New Roman" w:cs="Times New Roman"/>
          <w:sz w:val="24"/>
          <w:szCs w:val="24"/>
          <w:lang w:val="en-US"/>
        </w:rPr>
        <w:t>related</w:t>
      </w:r>
      <w:r w:rsidRPr="00F6038A">
        <w:rPr>
          <w:rFonts w:ascii="Times New Roman" w:hAnsi="Times New Roman" w:cs="Times New Roman"/>
          <w:sz w:val="24"/>
          <w:szCs w:val="24"/>
          <w:lang w:val="en-US"/>
        </w:rPr>
        <w:t xml:space="preserve"> to the study of law but are separate from it</w:t>
      </w:r>
      <w:r w:rsidR="00804191">
        <w:rPr>
          <w:rStyle w:val="FootnoteReference"/>
          <w:rFonts w:ascii="Times New Roman" w:hAnsi="Times New Roman" w:cs="Times New Roman"/>
          <w:sz w:val="24"/>
          <w:szCs w:val="24"/>
          <w:lang w:val="en-US"/>
        </w:rPr>
        <w:footnoteReference w:id="6"/>
      </w:r>
      <w:r w:rsidRPr="00F6038A">
        <w:rPr>
          <w:rFonts w:ascii="Times New Roman" w:hAnsi="Times New Roman" w:cs="Times New Roman"/>
          <w:sz w:val="24"/>
          <w:szCs w:val="24"/>
          <w:lang w:val="en-US"/>
        </w:rPr>
        <w:t>. Natural law's speculative nature deprives it of its status as a subject of legal scholars' research. The modification of its shape caused by the dismissal of some "pure" sciences is significant. Regardless of the topic at hand—concept, methodology, or positivist ideologies—rights are reduced to laws, judicial precedents, historical timelines, or contemporary social trends</w:t>
      </w:r>
      <w:r w:rsidR="00BD3CC1">
        <w:rPr>
          <w:rStyle w:val="FootnoteReference"/>
          <w:rFonts w:ascii="Times New Roman" w:hAnsi="Times New Roman" w:cs="Times New Roman"/>
          <w:sz w:val="24"/>
          <w:szCs w:val="24"/>
          <w:lang w:val="en-US"/>
        </w:rPr>
        <w:footnoteReference w:id="7"/>
      </w:r>
      <w:r w:rsidRPr="00F6038A">
        <w:rPr>
          <w:rFonts w:ascii="Times New Roman" w:hAnsi="Times New Roman" w:cs="Times New Roman"/>
          <w:sz w:val="24"/>
          <w:szCs w:val="24"/>
          <w:lang w:val="en-US"/>
        </w:rPr>
        <w:t>.</w:t>
      </w:r>
    </w:p>
    <w:p w14:paraId="6867B817" w14:textId="77777777" w:rsidR="00964071" w:rsidRDefault="00964071" w:rsidP="00FA6C2B">
      <w:pPr>
        <w:rPr>
          <w:rFonts w:ascii="Times New Roman" w:hAnsi="Times New Roman" w:cs="Times New Roman"/>
          <w:b/>
          <w:bCs/>
          <w:sz w:val="24"/>
          <w:szCs w:val="24"/>
          <w:lang w:val="en-US"/>
        </w:rPr>
      </w:pPr>
    </w:p>
    <w:p w14:paraId="31E548F0" w14:textId="77777777" w:rsidR="00964071" w:rsidRDefault="00964071" w:rsidP="00FA6C2B">
      <w:pPr>
        <w:rPr>
          <w:rFonts w:ascii="Times New Roman" w:hAnsi="Times New Roman" w:cs="Times New Roman"/>
          <w:b/>
          <w:bCs/>
          <w:sz w:val="24"/>
          <w:szCs w:val="24"/>
          <w:lang w:val="en-US"/>
        </w:rPr>
      </w:pPr>
    </w:p>
    <w:p w14:paraId="72AFBDDC" w14:textId="6E0E33C7" w:rsidR="00B33FAE" w:rsidRPr="00426298" w:rsidRDefault="007B153B" w:rsidP="00FA6C2B">
      <w:pPr>
        <w:rPr>
          <w:rFonts w:ascii="Times New Roman" w:hAnsi="Times New Roman" w:cs="Times New Roman"/>
          <w:b/>
          <w:bCs/>
          <w:sz w:val="24"/>
          <w:szCs w:val="24"/>
          <w:lang w:val="en-US"/>
        </w:rPr>
      </w:pPr>
      <w:r w:rsidRPr="00426298">
        <w:rPr>
          <w:rFonts w:ascii="Times New Roman" w:hAnsi="Times New Roman" w:cs="Times New Roman"/>
          <w:b/>
          <w:bCs/>
          <w:sz w:val="24"/>
          <w:szCs w:val="24"/>
          <w:lang w:val="en-US"/>
        </w:rPr>
        <w:t>The Non-Law Theory and a Contrasting Image of the Future</w:t>
      </w:r>
    </w:p>
    <w:p w14:paraId="4B5E1E9A" w14:textId="77777777" w:rsidR="007B153B" w:rsidRDefault="007B153B" w:rsidP="00FA6C2B">
      <w:pPr>
        <w:rPr>
          <w:rFonts w:ascii="Times New Roman" w:hAnsi="Times New Roman" w:cs="Times New Roman"/>
          <w:sz w:val="24"/>
          <w:szCs w:val="24"/>
          <w:lang w:val="en-US"/>
        </w:rPr>
      </w:pPr>
    </w:p>
    <w:p w14:paraId="56D93E8B" w14:textId="7B9A3A0A" w:rsidR="007B153B" w:rsidRDefault="00B84B3E" w:rsidP="00FA6C2B">
      <w:pPr>
        <w:rPr>
          <w:rFonts w:ascii="Times New Roman" w:hAnsi="Times New Roman" w:cs="Times New Roman"/>
          <w:sz w:val="24"/>
          <w:szCs w:val="24"/>
          <w:lang w:val="en-US"/>
        </w:rPr>
      </w:pPr>
      <w:r w:rsidRPr="00B84B3E">
        <w:rPr>
          <w:rFonts w:ascii="Times New Roman" w:hAnsi="Times New Roman" w:cs="Times New Roman"/>
          <w:sz w:val="24"/>
          <w:szCs w:val="24"/>
          <w:lang w:val="en-US"/>
        </w:rPr>
        <w:t>The place where the law has retreated or where its abstention is obvious, despite it would have had the theoretical vocation to be there, is essentially what Jean Carbonnier's non-law is characterized by</w:t>
      </w:r>
      <w:r w:rsidR="00AB200E">
        <w:rPr>
          <w:rStyle w:val="FootnoteReference"/>
          <w:rFonts w:ascii="Times New Roman" w:hAnsi="Times New Roman" w:cs="Times New Roman"/>
          <w:sz w:val="24"/>
          <w:szCs w:val="24"/>
          <w:lang w:val="en-US"/>
        </w:rPr>
        <w:footnoteReference w:id="8"/>
      </w:r>
      <w:r w:rsidRPr="00B84B3E">
        <w:rPr>
          <w:rFonts w:ascii="Times New Roman" w:hAnsi="Times New Roman" w:cs="Times New Roman"/>
          <w:sz w:val="24"/>
          <w:szCs w:val="24"/>
          <w:lang w:val="en-US"/>
        </w:rPr>
        <w:t xml:space="preserve">. Natural obligation would appear to follow the same pattern at first glance: an obligation to which the law removes its sanction or fails to impose it implies the same mechanism. The jurist might therefore be inclined to use this idea-metaphor to support the exclusion of natural obligation from the legal system. There is only </w:t>
      </w:r>
      <w:r w:rsidR="006215EE" w:rsidRPr="00B84B3E">
        <w:rPr>
          <w:rFonts w:ascii="Times New Roman" w:hAnsi="Times New Roman" w:cs="Times New Roman"/>
          <w:sz w:val="24"/>
          <w:szCs w:val="24"/>
          <w:lang w:val="en-US"/>
        </w:rPr>
        <w:t>one clear</w:t>
      </w:r>
      <w:r w:rsidRPr="00B84B3E">
        <w:rPr>
          <w:rFonts w:ascii="Times New Roman" w:hAnsi="Times New Roman" w:cs="Times New Roman"/>
          <w:sz w:val="24"/>
          <w:szCs w:val="24"/>
          <w:lang w:val="en-US"/>
        </w:rPr>
        <w:t xml:space="preserve"> similarity. We quickly see that the solution to the legal issue of natural obligation is not found once we delve into the theory's depth, which was, by the way, quite cleverly built.</w:t>
      </w:r>
    </w:p>
    <w:p w14:paraId="6C339A3F" w14:textId="7B567D5F" w:rsidR="00E42930" w:rsidRPr="0007122E" w:rsidRDefault="00760A45" w:rsidP="00E42930">
      <w:pPr>
        <w:rPr>
          <w:rFonts w:ascii="Times New Roman" w:hAnsi="Times New Roman" w:cs="Times New Roman"/>
          <w:sz w:val="24"/>
          <w:szCs w:val="24"/>
          <w:lang w:val="en-US"/>
        </w:rPr>
      </w:pPr>
      <w:r w:rsidRPr="00760A45">
        <w:rPr>
          <w:rFonts w:ascii="Times New Roman" w:hAnsi="Times New Roman" w:cs="Times New Roman"/>
          <w:sz w:val="24"/>
          <w:szCs w:val="24"/>
          <w:lang w:val="en-US"/>
        </w:rPr>
        <w:t xml:space="preserve">He must first recognize that the idea of non-law is one that is defined in relation to the idea of law. However, this immediately assumes a position on the reference object that is already set in stone. The concept of non-law is defined through the lens of two parameters, and should not be confused with the violation of the law (although, in an accessory way, such behavior can enter the phenomenon of non-law), with anti-law (the unjust law imposed by totalitarian regimes), with sub-law (or infra-legal relations, so-called folkways, socially obligatory manners that are not imposed by public authorities), or with non-contentious law. To counter the </w:t>
      </w:r>
      <w:r w:rsidRPr="005E2725">
        <w:rPr>
          <w:rFonts w:ascii="Times New Roman" w:hAnsi="Times New Roman" w:cs="Times New Roman"/>
          <w:i/>
          <w:iCs/>
          <w:sz w:val="24"/>
          <w:szCs w:val="24"/>
          <w:lang w:val="en-US"/>
        </w:rPr>
        <w:t xml:space="preserve">panjurism </w:t>
      </w:r>
      <w:r w:rsidRPr="00760A45">
        <w:rPr>
          <w:rFonts w:ascii="Times New Roman" w:hAnsi="Times New Roman" w:cs="Times New Roman"/>
          <w:sz w:val="24"/>
          <w:szCs w:val="24"/>
          <w:lang w:val="en-US"/>
        </w:rPr>
        <w:t>premise, which dominates the ideas of dogmatic jurists, there is first a transfer of competence from law to non-law, followed by a sociological vision of law that is reduced to</w:t>
      </w:r>
      <w:r w:rsidR="00A1028D">
        <w:rPr>
          <w:rFonts w:ascii="Times New Roman" w:hAnsi="Times New Roman" w:cs="Times New Roman"/>
          <w:sz w:val="24"/>
          <w:szCs w:val="24"/>
          <w:lang w:val="en-US"/>
        </w:rPr>
        <w:t xml:space="preserve"> </w:t>
      </w:r>
      <w:r w:rsidR="008C5B87" w:rsidRPr="008C5B87">
        <w:rPr>
          <w:rFonts w:ascii="Times New Roman" w:hAnsi="Times New Roman" w:cs="Times New Roman"/>
          <w:sz w:val="24"/>
          <w:szCs w:val="24"/>
        </w:rPr>
        <w:t xml:space="preserve">"official" law, characterized by two constants, which thus become criteria of the juridical: coercion (understood as the power to impose, the possibility of forced execution or legalized violence) and eventus </w:t>
      </w:r>
      <w:r w:rsidR="008C5B87" w:rsidRPr="005E2725">
        <w:rPr>
          <w:rFonts w:ascii="Times New Roman" w:hAnsi="Times New Roman" w:cs="Times New Roman"/>
          <w:i/>
          <w:iCs/>
          <w:sz w:val="24"/>
          <w:szCs w:val="24"/>
        </w:rPr>
        <w:t xml:space="preserve">judicii </w:t>
      </w:r>
      <w:r w:rsidR="008C5B87" w:rsidRPr="008C5B87">
        <w:rPr>
          <w:rFonts w:ascii="Times New Roman" w:hAnsi="Times New Roman" w:cs="Times New Roman"/>
          <w:sz w:val="24"/>
          <w:szCs w:val="24"/>
        </w:rPr>
        <w:t xml:space="preserve">(the respective social relationship potential to be subjected, in any form ). </w:t>
      </w:r>
    </w:p>
    <w:p w14:paraId="60B25F98" w14:textId="66B194CB" w:rsidR="00DF0CAA" w:rsidRDefault="00DF0CAA" w:rsidP="00FA6C2B">
      <w:pPr>
        <w:rPr>
          <w:rFonts w:ascii="Times New Roman" w:hAnsi="Times New Roman" w:cs="Times New Roman"/>
          <w:sz w:val="24"/>
          <w:szCs w:val="24"/>
          <w:lang w:val="en-US"/>
        </w:rPr>
      </w:pPr>
      <w:r w:rsidRPr="00DF0CAA">
        <w:rPr>
          <w:rFonts w:ascii="Times New Roman" w:hAnsi="Times New Roman" w:cs="Times New Roman"/>
          <w:sz w:val="24"/>
          <w:szCs w:val="24"/>
          <w:lang w:val="en-US"/>
        </w:rPr>
        <w:t xml:space="preserve">Additionally, the vast majority of the proposed non-law hypotheses pertain to the official rule rather than the substantive rule of law, more specifically the rule of law established by the </w:t>
      </w:r>
      <w:r w:rsidRPr="00DF0CAA">
        <w:rPr>
          <w:rFonts w:ascii="Times New Roman" w:hAnsi="Times New Roman" w:cs="Times New Roman"/>
          <w:sz w:val="24"/>
          <w:szCs w:val="24"/>
          <w:lang w:val="en-US"/>
        </w:rPr>
        <w:lastRenderedPageBreak/>
        <w:t xml:space="preserve">legislator and effectively enforced by the authorities. The adage "happy people live as if law does not exist" simply means that they live in accordance with the laws of justice, not that they are exempt from the application of the law. Only unhealthy expressions of legal life, not life itself, such as court appeals or government interference. Smaller contracts or those that the parties keep private are nevertheless valid even if they </w:t>
      </w:r>
      <w:r w:rsidR="006215EE" w:rsidRPr="00DF0CAA">
        <w:rPr>
          <w:rFonts w:ascii="Times New Roman" w:hAnsi="Times New Roman" w:cs="Times New Roman"/>
          <w:sz w:val="24"/>
          <w:szCs w:val="24"/>
          <w:lang w:val="en-US"/>
        </w:rPr>
        <w:t>are not</w:t>
      </w:r>
      <w:r w:rsidRPr="00DF0CAA">
        <w:rPr>
          <w:rFonts w:ascii="Times New Roman" w:hAnsi="Times New Roman" w:cs="Times New Roman"/>
          <w:sz w:val="24"/>
          <w:szCs w:val="24"/>
          <w:lang w:val="en-US"/>
        </w:rPr>
        <w:t xml:space="preserve"> presented to the court; what matters is the purpose of the parties</w:t>
      </w:r>
      <w:r w:rsidR="002F2D26">
        <w:rPr>
          <w:rFonts w:ascii="Times New Roman" w:hAnsi="Times New Roman" w:cs="Times New Roman"/>
          <w:sz w:val="24"/>
          <w:szCs w:val="24"/>
          <w:lang w:val="en-US"/>
        </w:rPr>
        <w:t xml:space="preserve"> </w:t>
      </w:r>
      <w:r w:rsidR="002F2D26" w:rsidRPr="002F2D26">
        <w:rPr>
          <w:rFonts w:ascii="Times New Roman" w:hAnsi="Times New Roman" w:cs="Times New Roman"/>
          <w:sz w:val="24"/>
          <w:szCs w:val="24"/>
          <w:lang w:val="en-US"/>
        </w:rPr>
        <w:t>to have legal implications, which means to change the existing legal system. There are several legal thresholds, however</w:t>
      </w:r>
      <w:r w:rsidR="00C63C7A">
        <w:rPr>
          <w:rStyle w:val="FootnoteReference"/>
          <w:rFonts w:ascii="Times New Roman" w:hAnsi="Times New Roman" w:cs="Times New Roman"/>
          <w:sz w:val="24"/>
          <w:szCs w:val="24"/>
          <w:lang w:val="en-US"/>
        </w:rPr>
        <w:footnoteReference w:id="9"/>
      </w:r>
      <w:r w:rsidR="002F2D26" w:rsidRPr="002F2D26">
        <w:rPr>
          <w:rFonts w:ascii="Times New Roman" w:hAnsi="Times New Roman" w:cs="Times New Roman"/>
          <w:sz w:val="24"/>
          <w:szCs w:val="24"/>
          <w:lang w:val="en-US"/>
        </w:rPr>
        <w:t xml:space="preserve"> they are not always used to distinguish between what is lawful and what is not. The legal system exists, even if it is considered latent by the authorities, so that it does not become apparent. The responsibilities of respect, fidelity, moral support, and material support between spouses were not imposed by their legal consecration</w:t>
      </w:r>
      <w:r w:rsidR="00777016">
        <w:rPr>
          <w:rFonts w:ascii="Times New Roman" w:hAnsi="Times New Roman" w:cs="Times New Roman"/>
          <w:sz w:val="24"/>
          <w:szCs w:val="24"/>
          <w:lang w:val="en-US"/>
        </w:rPr>
        <w:t xml:space="preserve"> and even the </w:t>
      </w:r>
      <w:r w:rsidR="00E82407">
        <w:rPr>
          <w:rFonts w:ascii="Times New Roman" w:hAnsi="Times New Roman" w:cs="Times New Roman"/>
          <w:sz w:val="24"/>
          <w:szCs w:val="24"/>
          <w:lang w:val="en-US"/>
        </w:rPr>
        <w:t xml:space="preserve">choosing of friends or life </w:t>
      </w:r>
      <w:r w:rsidR="00DC2158">
        <w:rPr>
          <w:rFonts w:ascii="Times New Roman" w:hAnsi="Times New Roman" w:cs="Times New Roman"/>
          <w:sz w:val="24"/>
          <w:szCs w:val="24"/>
          <w:lang w:val="en-US"/>
        </w:rPr>
        <w:t>partners</w:t>
      </w:r>
      <w:r w:rsidR="00DC2158" w:rsidRPr="002F2D26">
        <w:rPr>
          <w:rFonts w:ascii="Times New Roman" w:hAnsi="Times New Roman" w:cs="Times New Roman"/>
          <w:sz w:val="24"/>
          <w:szCs w:val="24"/>
          <w:lang w:val="en-US"/>
        </w:rPr>
        <w:t xml:space="preserve"> are</w:t>
      </w:r>
      <w:r w:rsidR="002F2D26" w:rsidRPr="002F2D26">
        <w:rPr>
          <w:rFonts w:ascii="Times New Roman" w:hAnsi="Times New Roman" w:cs="Times New Roman"/>
          <w:sz w:val="24"/>
          <w:szCs w:val="24"/>
          <w:lang w:val="en-US"/>
        </w:rPr>
        <w:t xml:space="preserve"> not affected by a disagreement regarding them.</w:t>
      </w:r>
    </w:p>
    <w:p w14:paraId="16C02BB6" w14:textId="0205B5FC" w:rsidR="007A3F61" w:rsidRDefault="005662A1" w:rsidP="00FA6C2B">
      <w:pPr>
        <w:rPr>
          <w:rFonts w:ascii="Times New Roman" w:hAnsi="Times New Roman" w:cs="Times New Roman"/>
          <w:sz w:val="24"/>
          <w:szCs w:val="24"/>
          <w:lang w:val="en-US"/>
        </w:rPr>
      </w:pPr>
      <w:r w:rsidRPr="005662A1">
        <w:rPr>
          <w:rFonts w:ascii="Times New Roman" w:hAnsi="Times New Roman" w:cs="Times New Roman"/>
          <w:sz w:val="24"/>
          <w:szCs w:val="24"/>
          <w:lang w:val="en-US"/>
        </w:rPr>
        <w:t xml:space="preserve">In order to arrive at a new understanding of law, </w:t>
      </w:r>
      <w:r w:rsidR="00405915">
        <w:rPr>
          <w:rFonts w:ascii="Times New Roman" w:hAnsi="Times New Roman" w:cs="Times New Roman"/>
          <w:sz w:val="24"/>
          <w:szCs w:val="24"/>
          <w:lang w:val="en-US"/>
        </w:rPr>
        <w:t xml:space="preserve">Professor </w:t>
      </w:r>
      <w:r w:rsidR="00DC2158">
        <w:rPr>
          <w:rFonts w:ascii="Times New Roman" w:hAnsi="Times New Roman" w:cs="Times New Roman"/>
          <w:sz w:val="24"/>
          <w:szCs w:val="24"/>
          <w:lang w:val="en-US"/>
        </w:rPr>
        <w:t xml:space="preserve">Carbonnier </w:t>
      </w:r>
      <w:r w:rsidR="00DC2158" w:rsidRPr="005662A1">
        <w:rPr>
          <w:rFonts w:ascii="Times New Roman" w:hAnsi="Times New Roman" w:cs="Times New Roman"/>
          <w:sz w:val="24"/>
          <w:szCs w:val="24"/>
          <w:lang w:val="en-US"/>
        </w:rPr>
        <w:t>redefines</w:t>
      </w:r>
      <w:r w:rsidRPr="005662A1">
        <w:rPr>
          <w:rFonts w:ascii="Times New Roman" w:hAnsi="Times New Roman" w:cs="Times New Roman"/>
          <w:sz w:val="24"/>
          <w:szCs w:val="24"/>
          <w:lang w:val="en-US"/>
        </w:rPr>
        <w:t xml:space="preserve"> the relationships between the state and society before establishing non-law as a principle of legal policy. As a result, the idea of a less</w:t>
      </w:r>
      <w:r w:rsidR="008A0537">
        <w:rPr>
          <w:rFonts w:ascii="Times New Roman" w:hAnsi="Times New Roman" w:cs="Times New Roman"/>
          <w:sz w:val="24"/>
          <w:szCs w:val="24"/>
          <w:lang w:val="en-US"/>
        </w:rPr>
        <w:t xml:space="preserve"> </w:t>
      </w:r>
      <w:r w:rsidR="0004723B">
        <w:rPr>
          <w:rFonts w:ascii="Times New Roman" w:hAnsi="Times New Roman" w:cs="Times New Roman"/>
          <w:sz w:val="24"/>
          <w:szCs w:val="24"/>
          <w:lang w:val="en-US"/>
        </w:rPr>
        <w:t>“</w:t>
      </w:r>
      <w:r w:rsidR="0080211E">
        <w:rPr>
          <w:rFonts w:ascii="Times New Roman" w:hAnsi="Times New Roman" w:cs="Times New Roman"/>
          <w:sz w:val="24"/>
          <w:szCs w:val="24"/>
          <w:lang w:val="en-US"/>
        </w:rPr>
        <w:t>etatic</w:t>
      </w:r>
      <w:r w:rsidR="0004723B">
        <w:rPr>
          <w:rFonts w:ascii="Times New Roman" w:hAnsi="Times New Roman" w:cs="Times New Roman"/>
          <w:sz w:val="24"/>
          <w:szCs w:val="24"/>
          <w:lang w:val="en-US"/>
        </w:rPr>
        <w:t>”</w:t>
      </w:r>
      <w:r w:rsidR="0080211E">
        <w:rPr>
          <w:rFonts w:ascii="Times New Roman" w:hAnsi="Times New Roman" w:cs="Times New Roman"/>
          <w:sz w:val="24"/>
          <w:szCs w:val="24"/>
          <w:lang w:val="en-US"/>
        </w:rPr>
        <w:t xml:space="preserve"> </w:t>
      </w:r>
      <w:r w:rsidRPr="005662A1">
        <w:rPr>
          <w:rFonts w:ascii="Times New Roman" w:hAnsi="Times New Roman" w:cs="Times New Roman"/>
          <w:sz w:val="24"/>
          <w:szCs w:val="24"/>
          <w:lang w:val="en-US"/>
        </w:rPr>
        <w:t>so</w:t>
      </w:r>
      <w:r w:rsidR="0080211E">
        <w:rPr>
          <w:rFonts w:ascii="Times New Roman" w:hAnsi="Times New Roman" w:cs="Times New Roman"/>
          <w:sz w:val="24"/>
          <w:szCs w:val="24"/>
          <w:lang w:val="en-US"/>
        </w:rPr>
        <w:t>ci</w:t>
      </w:r>
      <w:r w:rsidRPr="005662A1">
        <w:rPr>
          <w:rFonts w:ascii="Times New Roman" w:hAnsi="Times New Roman" w:cs="Times New Roman"/>
          <w:sz w:val="24"/>
          <w:szCs w:val="24"/>
          <w:lang w:val="en-US"/>
        </w:rPr>
        <w:t>ety is pushed, with the state serving as merely one of the social order's articulations (along with morality, morals, social conventions, etc.) rather than acting as the society's primary unifying force. The non-right stands in for society's fledgling claim to freedom from a right that is nothing more than a manifestation of state pow</w:t>
      </w:r>
      <w:r w:rsidR="00667BEE">
        <w:rPr>
          <w:rFonts w:ascii="Times New Roman" w:hAnsi="Times New Roman" w:cs="Times New Roman"/>
          <w:sz w:val="24"/>
          <w:szCs w:val="24"/>
          <w:lang w:val="en-US"/>
        </w:rPr>
        <w:t>er</w:t>
      </w:r>
      <w:r w:rsidR="005849BA">
        <w:rPr>
          <w:rStyle w:val="FootnoteReference"/>
          <w:rFonts w:ascii="Times New Roman" w:hAnsi="Times New Roman" w:cs="Times New Roman"/>
          <w:sz w:val="24"/>
          <w:szCs w:val="24"/>
          <w:lang w:val="en-US"/>
        </w:rPr>
        <w:footnoteReference w:id="10"/>
      </w:r>
      <w:r w:rsidR="006215EE">
        <w:rPr>
          <w:rFonts w:ascii="Times New Roman" w:hAnsi="Times New Roman" w:cs="Times New Roman"/>
          <w:sz w:val="24"/>
          <w:szCs w:val="24"/>
          <w:lang w:val="en-US"/>
        </w:rPr>
        <w:t xml:space="preserve"> </w:t>
      </w:r>
      <w:r w:rsidR="00A27FAA">
        <w:rPr>
          <w:rFonts w:ascii="Times New Roman" w:hAnsi="Times New Roman" w:cs="Times New Roman"/>
          <w:sz w:val="24"/>
          <w:szCs w:val="24"/>
          <w:lang w:val="en-US"/>
        </w:rPr>
        <w:t xml:space="preserve">                                                                                                                                                                                              </w:t>
      </w:r>
      <w:r w:rsidR="00667BEE">
        <w:rPr>
          <w:rFonts w:ascii="Times New Roman" w:hAnsi="Times New Roman" w:cs="Times New Roman"/>
          <w:sz w:val="24"/>
          <w:szCs w:val="24"/>
          <w:lang w:val="en-US"/>
        </w:rPr>
        <w:t xml:space="preserve"> </w:t>
      </w:r>
      <w:r w:rsidR="003850A0" w:rsidRPr="003850A0">
        <w:rPr>
          <w:rFonts w:ascii="Times New Roman" w:hAnsi="Times New Roman" w:cs="Times New Roman"/>
          <w:sz w:val="24"/>
          <w:szCs w:val="24"/>
          <w:lang w:val="en-US"/>
        </w:rPr>
        <w:t xml:space="preserve">Non-law is not void, chaos, riot, disorder, or anarchy; rather, it is a constructive </w:t>
      </w:r>
      <w:r w:rsidR="00522A70" w:rsidRPr="003850A0">
        <w:rPr>
          <w:rFonts w:ascii="Times New Roman" w:hAnsi="Times New Roman" w:cs="Times New Roman"/>
          <w:sz w:val="24"/>
          <w:szCs w:val="24"/>
          <w:lang w:val="en-US"/>
        </w:rPr>
        <w:t>phenomenon</w:t>
      </w:r>
      <w:r w:rsidR="003850A0" w:rsidRPr="003850A0">
        <w:rPr>
          <w:rFonts w:ascii="Times New Roman" w:hAnsi="Times New Roman" w:cs="Times New Roman"/>
          <w:sz w:val="24"/>
          <w:szCs w:val="24"/>
          <w:lang w:val="en-US"/>
        </w:rPr>
        <w:t xml:space="preserve"> that frequently takes the law as its model and strives for the same goals of order, harmony, and social peace. Professor Carbonnier</w:t>
      </w:r>
      <w:r w:rsidR="00C60580">
        <w:rPr>
          <w:rStyle w:val="FootnoteReference"/>
          <w:rFonts w:ascii="Times New Roman" w:hAnsi="Times New Roman" w:cs="Times New Roman"/>
          <w:sz w:val="24"/>
          <w:szCs w:val="24"/>
          <w:lang w:val="en-US"/>
        </w:rPr>
        <w:footnoteReference w:id="11"/>
      </w:r>
      <w:r w:rsidR="003850A0" w:rsidRPr="003850A0">
        <w:rPr>
          <w:rFonts w:ascii="Times New Roman" w:hAnsi="Times New Roman" w:cs="Times New Roman"/>
          <w:sz w:val="24"/>
          <w:szCs w:val="24"/>
          <w:lang w:val="en-US"/>
        </w:rPr>
        <w:t xml:space="preserve"> believes that the key to a legislative plan is the acceptance of the non-right. The politics of non-law are those of a disengagement from the legal system.</w:t>
      </w:r>
    </w:p>
    <w:p w14:paraId="58CBDAF2" w14:textId="3023309B" w:rsidR="00226A3C" w:rsidRDefault="007A3F61" w:rsidP="00226A3C">
      <w:pPr>
        <w:rPr>
          <w:rFonts w:ascii="Times New Roman" w:hAnsi="Times New Roman" w:cs="Times New Roman"/>
          <w:sz w:val="24"/>
          <w:szCs w:val="24"/>
          <w:lang w:val="en-US"/>
        </w:rPr>
      </w:pPr>
      <w:r>
        <w:rPr>
          <w:rFonts w:ascii="Times New Roman" w:hAnsi="Times New Roman" w:cs="Times New Roman"/>
          <w:sz w:val="24"/>
          <w:szCs w:val="24"/>
          <w:lang w:val="en-US"/>
        </w:rPr>
        <w:t xml:space="preserve">It is with these considerations that we </w:t>
      </w:r>
      <w:r w:rsidR="003B59DD">
        <w:rPr>
          <w:rFonts w:ascii="Times New Roman" w:hAnsi="Times New Roman" w:cs="Times New Roman"/>
          <w:sz w:val="24"/>
          <w:szCs w:val="24"/>
          <w:lang w:val="en-US"/>
        </w:rPr>
        <w:t xml:space="preserve">think of what </w:t>
      </w:r>
      <w:r w:rsidR="00F34380">
        <w:rPr>
          <w:rFonts w:ascii="Times New Roman" w:hAnsi="Times New Roman" w:cs="Times New Roman"/>
          <w:sz w:val="24"/>
          <w:szCs w:val="24"/>
          <w:lang w:val="en-US"/>
        </w:rPr>
        <w:t>the European society will</w:t>
      </w:r>
      <w:r w:rsidR="00AE0CA9">
        <w:rPr>
          <w:rFonts w:ascii="Times New Roman" w:hAnsi="Times New Roman" w:cs="Times New Roman"/>
          <w:sz w:val="24"/>
          <w:szCs w:val="24"/>
          <w:lang w:val="en-US"/>
        </w:rPr>
        <w:t xml:space="preserve"> </w:t>
      </w:r>
      <w:r w:rsidR="00703EA2">
        <w:rPr>
          <w:rFonts w:ascii="Times New Roman" w:hAnsi="Times New Roman" w:cs="Times New Roman"/>
          <w:sz w:val="24"/>
          <w:szCs w:val="24"/>
          <w:lang w:val="en-US"/>
        </w:rPr>
        <w:t>evolve around the paradigm of change within the system</w:t>
      </w:r>
      <w:r w:rsidR="005C0687">
        <w:rPr>
          <w:rFonts w:ascii="Times New Roman" w:hAnsi="Times New Roman" w:cs="Times New Roman"/>
          <w:sz w:val="24"/>
          <w:szCs w:val="24"/>
          <w:lang w:val="en-US"/>
        </w:rPr>
        <w:t xml:space="preserve">, the European rule of law </w:t>
      </w:r>
      <w:r w:rsidR="0048512F">
        <w:rPr>
          <w:rFonts w:ascii="Times New Roman" w:hAnsi="Times New Roman" w:cs="Times New Roman"/>
          <w:sz w:val="24"/>
          <w:szCs w:val="24"/>
          <w:lang w:val="en-US"/>
        </w:rPr>
        <w:t xml:space="preserve">is </w:t>
      </w:r>
      <w:r w:rsidR="00D753C5">
        <w:rPr>
          <w:rFonts w:ascii="Times New Roman" w:hAnsi="Times New Roman" w:cs="Times New Roman"/>
          <w:sz w:val="24"/>
          <w:szCs w:val="24"/>
          <w:lang w:val="en-US"/>
        </w:rPr>
        <w:t xml:space="preserve">considered to have its origin in the </w:t>
      </w:r>
      <w:r w:rsidR="00552310">
        <w:rPr>
          <w:rFonts w:ascii="Times New Roman" w:hAnsi="Times New Roman" w:cs="Times New Roman"/>
          <w:sz w:val="24"/>
          <w:szCs w:val="24"/>
          <w:lang w:val="en-US"/>
        </w:rPr>
        <w:t>formal legality and process</w:t>
      </w:r>
      <w:r w:rsidR="00552310">
        <w:rPr>
          <w:rStyle w:val="FootnoteReference"/>
          <w:rFonts w:ascii="Times New Roman" w:hAnsi="Times New Roman" w:cs="Times New Roman"/>
          <w:sz w:val="24"/>
          <w:szCs w:val="24"/>
          <w:lang w:val="en-US"/>
        </w:rPr>
        <w:footnoteReference w:id="12"/>
      </w:r>
      <w:r w:rsidR="00226A3C" w:rsidRPr="00226A3C">
        <w:rPr>
          <w:lang w:val="en-US"/>
        </w:rPr>
        <w:t xml:space="preserve"> </w:t>
      </w:r>
      <w:r w:rsidR="00226A3C" w:rsidRPr="00226A3C">
        <w:rPr>
          <w:rFonts w:ascii="Times New Roman" w:hAnsi="Times New Roman" w:cs="Times New Roman"/>
          <w:sz w:val="24"/>
          <w:szCs w:val="24"/>
          <w:lang w:val="en-US"/>
        </w:rPr>
        <w:t>Formal legality</w:t>
      </w:r>
      <w:r w:rsidR="003D1D2B">
        <w:rPr>
          <w:rFonts w:ascii="Times New Roman" w:hAnsi="Times New Roman" w:cs="Times New Roman"/>
          <w:sz w:val="24"/>
          <w:szCs w:val="24"/>
          <w:lang w:val="en-US"/>
        </w:rPr>
        <w:t xml:space="preserve"> means that </w:t>
      </w:r>
      <w:r w:rsidR="00226A3C" w:rsidRPr="00226A3C">
        <w:rPr>
          <w:rFonts w:ascii="Times New Roman" w:hAnsi="Times New Roman" w:cs="Times New Roman"/>
          <w:sz w:val="24"/>
          <w:szCs w:val="24"/>
          <w:lang w:val="en-US"/>
        </w:rPr>
        <w:t>Laws must be universal (applicable to everyone in a similar scenario), given out in advance (no retroactive laws), and made publicly available (promulgated); rule of law, not men: the responsibility of a separate and impartial judiciary must be in charge of enforcing the law, which behaves impartially, without bias or arbitrary judgment, and without any passion the litigants; the court also has the authority to conduct judicial review of other departments of ensuring that the fundamentals of government are</w:t>
      </w:r>
      <w:r w:rsidR="00E81F87">
        <w:rPr>
          <w:rFonts w:ascii="Times New Roman" w:hAnsi="Times New Roman" w:cs="Times New Roman"/>
          <w:sz w:val="24"/>
          <w:szCs w:val="24"/>
          <w:lang w:val="en-US"/>
        </w:rPr>
        <w:t xml:space="preserve"> regulated by written laws </w:t>
      </w:r>
      <w:r w:rsidR="00226A3C" w:rsidRPr="00226A3C">
        <w:rPr>
          <w:rFonts w:ascii="Times New Roman" w:hAnsi="Times New Roman" w:cs="Times New Roman"/>
          <w:sz w:val="24"/>
          <w:szCs w:val="24"/>
          <w:lang w:val="en-US"/>
        </w:rPr>
        <w:t>are faithfully upheld. The fundamental elements of the rule of law were outlined by Legality, legal certainty, equality before the law, and other Venice Commission access to justice and nondiscrimination.</w:t>
      </w:r>
    </w:p>
    <w:p w14:paraId="7DA86431" w14:textId="77777777" w:rsidR="0069021F" w:rsidRDefault="0069021F" w:rsidP="00226A3C">
      <w:pPr>
        <w:rPr>
          <w:rFonts w:ascii="Times New Roman" w:hAnsi="Times New Roman" w:cs="Times New Roman"/>
          <w:sz w:val="24"/>
          <w:szCs w:val="24"/>
          <w:lang w:val="en-US"/>
        </w:rPr>
      </w:pPr>
    </w:p>
    <w:p w14:paraId="547A9BA3" w14:textId="77777777" w:rsidR="00C63C7A" w:rsidRDefault="00C63C7A" w:rsidP="00226A3C">
      <w:pPr>
        <w:rPr>
          <w:rFonts w:ascii="Times New Roman" w:hAnsi="Times New Roman" w:cs="Times New Roman"/>
          <w:b/>
          <w:bCs/>
          <w:sz w:val="24"/>
          <w:szCs w:val="24"/>
          <w:lang w:val="en-US"/>
        </w:rPr>
      </w:pPr>
    </w:p>
    <w:p w14:paraId="00F2A4F0" w14:textId="77777777" w:rsidR="00C63C7A" w:rsidRDefault="00C63C7A" w:rsidP="00226A3C">
      <w:pPr>
        <w:rPr>
          <w:rFonts w:ascii="Times New Roman" w:hAnsi="Times New Roman" w:cs="Times New Roman"/>
          <w:b/>
          <w:bCs/>
          <w:sz w:val="24"/>
          <w:szCs w:val="24"/>
          <w:lang w:val="en-US"/>
        </w:rPr>
      </w:pPr>
    </w:p>
    <w:p w14:paraId="4B921346" w14:textId="77777777" w:rsidR="00E81F87" w:rsidRDefault="00E81F87" w:rsidP="00226A3C">
      <w:pPr>
        <w:rPr>
          <w:rFonts w:ascii="Times New Roman" w:hAnsi="Times New Roman" w:cs="Times New Roman"/>
          <w:b/>
          <w:bCs/>
          <w:sz w:val="24"/>
          <w:szCs w:val="24"/>
          <w:lang w:val="en-US"/>
        </w:rPr>
      </w:pPr>
    </w:p>
    <w:p w14:paraId="3DFA423E" w14:textId="77777777" w:rsidR="00E81F87" w:rsidRDefault="00E81F87" w:rsidP="00226A3C">
      <w:pPr>
        <w:rPr>
          <w:rFonts w:ascii="Times New Roman" w:hAnsi="Times New Roman" w:cs="Times New Roman"/>
          <w:b/>
          <w:bCs/>
          <w:sz w:val="24"/>
          <w:szCs w:val="24"/>
          <w:lang w:val="en-US"/>
        </w:rPr>
      </w:pPr>
    </w:p>
    <w:p w14:paraId="0DDE746D" w14:textId="7EB1AACE" w:rsidR="0069021F" w:rsidRDefault="0069021F" w:rsidP="00226A3C">
      <w:pPr>
        <w:rPr>
          <w:rFonts w:ascii="Times New Roman" w:hAnsi="Times New Roman" w:cs="Times New Roman"/>
          <w:b/>
          <w:bCs/>
          <w:sz w:val="24"/>
          <w:szCs w:val="24"/>
          <w:lang w:val="en-US"/>
        </w:rPr>
      </w:pPr>
      <w:r w:rsidRPr="00F14BC2">
        <w:rPr>
          <w:rFonts w:ascii="Times New Roman" w:hAnsi="Times New Roman" w:cs="Times New Roman"/>
          <w:b/>
          <w:bCs/>
          <w:sz w:val="24"/>
          <w:szCs w:val="24"/>
          <w:lang w:val="en-US"/>
        </w:rPr>
        <w:t>Th</w:t>
      </w:r>
      <w:r w:rsidR="00FA3992" w:rsidRPr="00F14BC2">
        <w:rPr>
          <w:rFonts w:ascii="Times New Roman" w:hAnsi="Times New Roman" w:cs="Times New Roman"/>
          <w:b/>
          <w:bCs/>
          <w:sz w:val="24"/>
          <w:szCs w:val="24"/>
          <w:lang w:val="en-US"/>
        </w:rPr>
        <w:t>e</w:t>
      </w:r>
      <w:r w:rsidRPr="00F14BC2">
        <w:rPr>
          <w:rFonts w:ascii="Times New Roman" w:hAnsi="Times New Roman" w:cs="Times New Roman"/>
          <w:b/>
          <w:bCs/>
          <w:sz w:val="24"/>
          <w:szCs w:val="24"/>
          <w:lang w:val="en-US"/>
        </w:rPr>
        <w:t xml:space="preserve"> lack of Laws in The Future</w:t>
      </w:r>
      <w:r w:rsidR="007A0E04">
        <w:rPr>
          <w:rFonts w:ascii="Times New Roman" w:hAnsi="Times New Roman" w:cs="Times New Roman"/>
          <w:b/>
          <w:bCs/>
          <w:sz w:val="24"/>
          <w:szCs w:val="24"/>
          <w:lang w:val="en-US"/>
        </w:rPr>
        <w:t xml:space="preserve"> as result of </w:t>
      </w:r>
      <w:r w:rsidR="00662A34">
        <w:rPr>
          <w:rFonts w:ascii="Times New Roman" w:hAnsi="Times New Roman" w:cs="Times New Roman"/>
          <w:b/>
          <w:bCs/>
          <w:sz w:val="24"/>
          <w:szCs w:val="24"/>
          <w:lang w:val="en-US"/>
        </w:rPr>
        <w:t xml:space="preserve">institutional combination </w:t>
      </w:r>
    </w:p>
    <w:p w14:paraId="1090F67D" w14:textId="77777777" w:rsidR="00662A34" w:rsidRDefault="00662A34" w:rsidP="00226A3C">
      <w:pPr>
        <w:rPr>
          <w:rFonts w:ascii="Times New Roman" w:hAnsi="Times New Roman" w:cs="Times New Roman"/>
          <w:b/>
          <w:bCs/>
          <w:sz w:val="24"/>
          <w:szCs w:val="24"/>
          <w:lang w:val="en-US"/>
        </w:rPr>
      </w:pPr>
    </w:p>
    <w:p w14:paraId="07AED594" w14:textId="67171B69" w:rsidR="00D6218F" w:rsidRDefault="005D4EC1" w:rsidP="00226A3C">
      <w:pPr>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of this </w:t>
      </w:r>
      <w:r w:rsidR="009C3D87">
        <w:rPr>
          <w:rFonts w:ascii="Times New Roman" w:hAnsi="Times New Roman" w:cs="Times New Roman"/>
          <w:sz w:val="24"/>
          <w:szCs w:val="24"/>
          <w:lang w:val="en-US"/>
        </w:rPr>
        <w:t>ultra-ambiguous</w:t>
      </w:r>
      <w:r w:rsidR="00AE19D6">
        <w:rPr>
          <w:rFonts w:ascii="Times New Roman" w:hAnsi="Times New Roman" w:cs="Times New Roman"/>
          <w:sz w:val="24"/>
          <w:szCs w:val="24"/>
          <w:lang w:val="en-US"/>
        </w:rPr>
        <w:t xml:space="preserve"> cluster of norms combination, </w:t>
      </w:r>
      <w:r w:rsidR="00E0783D">
        <w:rPr>
          <w:rFonts w:ascii="Times New Roman" w:hAnsi="Times New Roman" w:cs="Times New Roman"/>
          <w:sz w:val="24"/>
          <w:szCs w:val="24"/>
          <w:lang w:val="en-US"/>
        </w:rPr>
        <w:t xml:space="preserve">we </w:t>
      </w:r>
      <w:r w:rsidR="003E148E">
        <w:rPr>
          <w:rFonts w:ascii="Times New Roman" w:hAnsi="Times New Roman" w:cs="Times New Roman"/>
          <w:sz w:val="24"/>
          <w:szCs w:val="24"/>
          <w:lang w:val="en-US"/>
        </w:rPr>
        <w:t>get the feeling that th</w:t>
      </w:r>
      <w:r w:rsidR="00BE2129">
        <w:rPr>
          <w:rFonts w:ascii="Times New Roman" w:hAnsi="Times New Roman" w:cs="Times New Roman"/>
          <w:sz w:val="24"/>
          <w:szCs w:val="24"/>
          <w:lang w:val="en-US"/>
        </w:rPr>
        <w:t xml:space="preserve">ere is no sense in </w:t>
      </w:r>
      <w:r w:rsidR="00DB3648">
        <w:rPr>
          <w:rFonts w:ascii="Times New Roman" w:hAnsi="Times New Roman" w:cs="Times New Roman"/>
          <w:sz w:val="24"/>
          <w:szCs w:val="24"/>
          <w:lang w:val="en-US"/>
        </w:rPr>
        <w:t xml:space="preserve">anything that we would plan, as the </w:t>
      </w:r>
      <w:r w:rsidR="00F2023A">
        <w:rPr>
          <w:rFonts w:ascii="Times New Roman" w:hAnsi="Times New Roman" w:cs="Times New Roman"/>
          <w:sz w:val="24"/>
          <w:szCs w:val="24"/>
          <w:lang w:val="en-US"/>
        </w:rPr>
        <w:t xml:space="preserve">continuous </w:t>
      </w:r>
      <w:r w:rsidR="005115E7">
        <w:rPr>
          <w:rFonts w:ascii="Times New Roman" w:hAnsi="Times New Roman" w:cs="Times New Roman"/>
          <w:sz w:val="24"/>
          <w:szCs w:val="24"/>
          <w:lang w:val="en-US"/>
        </w:rPr>
        <w:t>outburst</w:t>
      </w:r>
      <w:r w:rsidR="00F2023A">
        <w:rPr>
          <w:rFonts w:ascii="Times New Roman" w:hAnsi="Times New Roman" w:cs="Times New Roman"/>
          <w:sz w:val="24"/>
          <w:szCs w:val="24"/>
          <w:lang w:val="en-US"/>
        </w:rPr>
        <w:t xml:space="preserve"> </w:t>
      </w:r>
      <w:r w:rsidR="00A63FD6">
        <w:rPr>
          <w:rFonts w:ascii="Times New Roman" w:hAnsi="Times New Roman" w:cs="Times New Roman"/>
          <w:sz w:val="24"/>
          <w:szCs w:val="24"/>
          <w:lang w:val="en-US"/>
        </w:rPr>
        <w:t>of planned</w:t>
      </w:r>
      <w:r w:rsidR="005115E7">
        <w:rPr>
          <w:rFonts w:ascii="Times New Roman" w:hAnsi="Times New Roman" w:cs="Times New Roman"/>
          <w:sz w:val="24"/>
          <w:szCs w:val="24"/>
          <w:lang w:val="en-US"/>
        </w:rPr>
        <w:t xml:space="preserve"> </w:t>
      </w:r>
      <w:r w:rsidR="00F2023A">
        <w:rPr>
          <w:rFonts w:ascii="Times New Roman" w:hAnsi="Times New Roman" w:cs="Times New Roman"/>
          <w:sz w:val="24"/>
          <w:szCs w:val="24"/>
          <w:lang w:val="en-US"/>
        </w:rPr>
        <w:t xml:space="preserve">law </w:t>
      </w:r>
      <w:r w:rsidR="00B47B2D">
        <w:rPr>
          <w:rFonts w:ascii="Times New Roman" w:hAnsi="Times New Roman" w:cs="Times New Roman"/>
          <w:sz w:val="24"/>
          <w:szCs w:val="24"/>
          <w:lang w:val="en-US"/>
        </w:rPr>
        <w:t xml:space="preserve">within the Eu directs us and quantifiers our lives daily. </w:t>
      </w:r>
      <w:r w:rsidR="003E2680">
        <w:rPr>
          <w:rFonts w:ascii="Times New Roman" w:hAnsi="Times New Roman" w:cs="Times New Roman"/>
          <w:sz w:val="24"/>
          <w:szCs w:val="24"/>
          <w:lang w:val="en-US"/>
        </w:rPr>
        <w:t xml:space="preserve">Norms </w:t>
      </w:r>
      <w:r w:rsidR="006215EE">
        <w:rPr>
          <w:rFonts w:ascii="Times New Roman" w:hAnsi="Times New Roman" w:cs="Times New Roman"/>
          <w:sz w:val="24"/>
          <w:szCs w:val="24"/>
          <w:lang w:val="en-US"/>
        </w:rPr>
        <w:t>crave</w:t>
      </w:r>
      <w:r w:rsidR="003E2680">
        <w:rPr>
          <w:rFonts w:ascii="Times New Roman" w:hAnsi="Times New Roman" w:cs="Times New Roman"/>
          <w:sz w:val="24"/>
          <w:szCs w:val="24"/>
          <w:lang w:val="en-US"/>
        </w:rPr>
        <w:t xml:space="preserve"> new norms and the lack of </w:t>
      </w:r>
      <w:r w:rsidR="00A63FD6">
        <w:rPr>
          <w:rFonts w:ascii="Times New Roman" w:hAnsi="Times New Roman" w:cs="Times New Roman"/>
          <w:sz w:val="24"/>
          <w:szCs w:val="24"/>
          <w:lang w:val="en-US"/>
        </w:rPr>
        <w:t xml:space="preserve">compliance </w:t>
      </w:r>
      <w:r w:rsidR="003A0809">
        <w:rPr>
          <w:rFonts w:ascii="Times New Roman" w:hAnsi="Times New Roman" w:cs="Times New Roman"/>
          <w:sz w:val="24"/>
          <w:szCs w:val="24"/>
          <w:lang w:val="en-US"/>
        </w:rPr>
        <w:t xml:space="preserve">with the existing ones </w:t>
      </w:r>
      <w:r w:rsidR="00EE15FA">
        <w:rPr>
          <w:rFonts w:ascii="Times New Roman" w:hAnsi="Times New Roman" w:cs="Times New Roman"/>
          <w:sz w:val="24"/>
          <w:szCs w:val="24"/>
          <w:lang w:val="en-US"/>
        </w:rPr>
        <w:t xml:space="preserve">expresses the need for new </w:t>
      </w:r>
      <w:r w:rsidR="006215EE">
        <w:rPr>
          <w:rFonts w:ascii="Times New Roman" w:hAnsi="Times New Roman" w:cs="Times New Roman"/>
          <w:sz w:val="24"/>
          <w:szCs w:val="24"/>
          <w:lang w:val="en-US"/>
        </w:rPr>
        <w:t>increasingly</w:t>
      </w:r>
      <w:r w:rsidR="00F60A6E">
        <w:rPr>
          <w:rFonts w:ascii="Times New Roman" w:hAnsi="Times New Roman" w:cs="Times New Roman"/>
          <w:sz w:val="24"/>
          <w:szCs w:val="24"/>
          <w:lang w:val="en-US"/>
        </w:rPr>
        <w:t xml:space="preserve">. This </w:t>
      </w:r>
      <w:r w:rsidR="00C400CF">
        <w:rPr>
          <w:rFonts w:ascii="Times New Roman" w:hAnsi="Times New Roman" w:cs="Times New Roman"/>
          <w:sz w:val="24"/>
          <w:szCs w:val="24"/>
          <w:lang w:val="en-US"/>
        </w:rPr>
        <w:t>need for a continuous afflux will end in the Future, we can imagine the desolation of n</w:t>
      </w:r>
      <w:r w:rsidR="00C503E8">
        <w:rPr>
          <w:rFonts w:ascii="Times New Roman" w:hAnsi="Times New Roman" w:cs="Times New Roman"/>
          <w:sz w:val="24"/>
          <w:szCs w:val="24"/>
          <w:lang w:val="en-US"/>
        </w:rPr>
        <w:t>orm-</w:t>
      </w:r>
      <w:r w:rsidR="0075679A">
        <w:rPr>
          <w:rFonts w:ascii="Times New Roman" w:hAnsi="Times New Roman" w:cs="Times New Roman"/>
          <w:sz w:val="24"/>
          <w:szCs w:val="24"/>
          <w:lang w:val="en-US"/>
        </w:rPr>
        <w:t>creating as</w:t>
      </w:r>
      <w:r w:rsidR="008C21C1">
        <w:rPr>
          <w:rFonts w:ascii="Times New Roman" w:hAnsi="Times New Roman" w:cs="Times New Roman"/>
          <w:sz w:val="24"/>
          <w:szCs w:val="24"/>
          <w:lang w:val="en-US"/>
        </w:rPr>
        <w:t xml:space="preserve"> n</w:t>
      </w:r>
      <w:r w:rsidR="008C21C1" w:rsidRPr="008C21C1">
        <w:rPr>
          <w:rFonts w:ascii="Times New Roman" w:hAnsi="Times New Roman" w:cs="Times New Roman"/>
          <w:sz w:val="24"/>
          <w:szCs w:val="24"/>
          <w:lang w:val="en-US"/>
        </w:rPr>
        <w:t>orms are a desirable kind of social control</w:t>
      </w:r>
      <w:r w:rsidR="009919DE">
        <w:rPr>
          <w:rStyle w:val="FootnoteReference"/>
          <w:rFonts w:ascii="Times New Roman" w:hAnsi="Times New Roman" w:cs="Times New Roman"/>
          <w:sz w:val="24"/>
          <w:szCs w:val="24"/>
          <w:lang w:val="en-US"/>
        </w:rPr>
        <w:footnoteReference w:id="13"/>
      </w:r>
      <w:r w:rsidR="008C21C1" w:rsidRPr="008C21C1">
        <w:rPr>
          <w:rFonts w:ascii="Times New Roman" w:hAnsi="Times New Roman" w:cs="Times New Roman"/>
          <w:sz w:val="24"/>
          <w:szCs w:val="24"/>
          <w:lang w:val="en-US"/>
        </w:rPr>
        <w:t>since a regulation may be beneficial but too expensive for the state to implement in comparison to the advantages. A regulation prohibiting bad table manners, for instance, is hardly appropriate for incorporation into the legislation. However, compared to laws, norms have a number of disadvantages. Since no one individual or political group can take credit for the creation of a norm, norms are even more of a public good than laws. Additionally, the expense of imposing penalties for breaking a rule cannot be covered by taxation that is mandated; rather, it must be borne freely by those who uphold the rule</w:t>
      </w:r>
      <w:r w:rsidR="00864AAD">
        <w:rPr>
          <w:rStyle w:val="FootnoteReference"/>
          <w:rFonts w:ascii="Times New Roman" w:hAnsi="Times New Roman" w:cs="Times New Roman"/>
          <w:sz w:val="24"/>
          <w:szCs w:val="24"/>
          <w:lang w:val="en-US"/>
        </w:rPr>
        <w:footnoteReference w:id="14"/>
      </w:r>
      <w:r w:rsidR="008C21C1" w:rsidRPr="008C21C1">
        <w:rPr>
          <w:rFonts w:ascii="Times New Roman" w:hAnsi="Times New Roman" w:cs="Times New Roman"/>
          <w:sz w:val="24"/>
          <w:szCs w:val="24"/>
          <w:lang w:val="en-US"/>
        </w:rPr>
        <w:t>. These characteristics of norms make it seem inevitable that they would be underdeveloped.</w:t>
      </w:r>
      <w:r w:rsidR="00291731">
        <w:rPr>
          <w:rFonts w:ascii="Times New Roman" w:hAnsi="Times New Roman" w:cs="Times New Roman"/>
          <w:sz w:val="24"/>
          <w:szCs w:val="24"/>
          <w:lang w:val="en-US"/>
        </w:rPr>
        <w:t xml:space="preserve"> </w:t>
      </w:r>
    </w:p>
    <w:p w14:paraId="486A96AB" w14:textId="12DEBCB8" w:rsidR="00D6218F" w:rsidRDefault="00D6218F" w:rsidP="00F95BD0">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aspect we ask ourselves what would be the efficacy of </w:t>
      </w:r>
      <w:r w:rsidR="00E81F87">
        <w:rPr>
          <w:rFonts w:ascii="Times New Roman" w:hAnsi="Times New Roman" w:cs="Times New Roman"/>
          <w:sz w:val="24"/>
          <w:szCs w:val="24"/>
          <w:lang w:val="en-US"/>
        </w:rPr>
        <w:t>normative</w:t>
      </w:r>
      <w:r w:rsidR="00477E01">
        <w:rPr>
          <w:rFonts w:ascii="Times New Roman" w:hAnsi="Times New Roman" w:cs="Times New Roman"/>
          <w:sz w:val="24"/>
          <w:szCs w:val="24"/>
          <w:lang w:val="en-US"/>
        </w:rPr>
        <w:t xml:space="preserve"> Law in the Future ? </w:t>
      </w:r>
      <w:r w:rsidR="00F95BD0" w:rsidRPr="00F95BD0">
        <w:rPr>
          <w:rFonts w:ascii="Times New Roman" w:hAnsi="Times New Roman" w:cs="Times New Roman"/>
          <w:sz w:val="24"/>
          <w:szCs w:val="24"/>
          <w:lang w:val="en-US"/>
        </w:rPr>
        <w:t>The European conception of the "rule of law" differs greatly from the Anglo-Saxon model and is correctly referred to as a "État de droit" or "Rechtsstaat," with the State serving as the franchiser of normative authorities or the practically only maker of laws. The connections to the prevailing political theory are evident throughout Europe, whether in the North or the South, on the continent or on an island</w:t>
      </w:r>
      <w:r w:rsidR="00A4089B">
        <w:rPr>
          <w:rStyle w:val="FootnoteReference"/>
          <w:rFonts w:ascii="Times New Roman" w:hAnsi="Times New Roman" w:cs="Times New Roman"/>
          <w:sz w:val="24"/>
          <w:szCs w:val="24"/>
          <w:lang w:val="en-US"/>
        </w:rPr>
        <w:footnoteReference w:id="15"/>
      </w:r>
      <w:r w:rsidR="00F95BD0" w:rsidRPr="00F95BD0">
        <w:rPr>
          <w:rFonts w:ascii="Times New Roman" w:hAnsi="Times New Roman" w:cs="Times New Roman"/>
          <w:sz w:val="24"/>
          <w:szCs w:val="24"/>
          <w:lang w:val="en-US"/>
        </w:rPr>
        <w:t>. The continued importance of legal realism and the scant influence of European political theory in the US unavoidably strengthen a sociological perspective that centers, for good reason, on social norms.</w:t>
      </w:r>
    </w:p>
    <w:p w14:paraId="164891F4" w14:textId="77777777" w:rsidR="00204D2A" w:rsidRDefault="00204D2A" w:rsidP="00F95BD0">
      <w:pPr>
        <w:rPr>
          <w:rFonts w:ascii="Times New Roman" w:hAnsi="Times New Roman" w:cs="Times New Roman"/>
          <w:sz w:val="24"/>
          <w:szCs w:val="24"/>
          <w:lang w:val="en-US"/>
        </w:rPr>
      </w:pPr>
    </w:p>
    <w:p w14:paraId="75BD0C4B" w14:textId="77777777" w:rsidR="007A687D" w:rsidRDefault="007A687D" w:rsidP="00F95BD0">
      <w:pPr>
        <w:rPr>
          <w:rFonts w:ascii="Times New Roman" w:hAnsi="Times New Roman" w:cs="Times New Roman"/>
          <w:sz w:val="24"/>
          <w:szCs w:val="24"/>
          <w:lang w:val="en-US"/>
        </w:rPr>
      </w:pPr>
    </w:p>
    <w:p w14:paraId="014AB94A" w14:textId="77777777" w:rsidR="007A687D" w:rsidRDefault="007A687D" w:rsidP="00F95BD0">
      <w:pPr>
        <w:rPr>
          <w:rFonts w:ascii="Times New Roman" w:hAnsi="Times New Roman" w:cs="Times New Roman"/>
          <w:sz w:val="24"/>
          <w:szCs w:val="24"/>
          <w:lang w:val="en-US"/>
        </w:rPr>
      </w:pPr>
    </w:p>
    <w:p w14:paraId="306E38EC" w14:textId="77777777" w:rsidR="007A687D" w:rsidRDefault="007A687D" w:rsidP="00F95BD0">
      <w:pPr>
        <w:rPr>
          <w:rFonts w:ascii="Times New Roman" w:hAnsi="Times New Roman" w:cs="Times New Roman"/>
          <w:sz w:val="24"/>
          <w:szCs w:val="24"/>
          <w:lang w:val="en-US"/>
        </w:rPr>
      </w:pPr>
    </w:p>
    <w:p w14:paraId="16244AD1" w14:textId="77777777" w:rsidR="00315BB8" w:rsidRDefault="00315BB8" w:rsidP="00204D2A">
      <w:pPr>
        <w:rPr>
          <w:rFonts w:ascii="Times New Roman" w:hAnsi="Times New Roman" w:cs="Times New Roman"/>
          <w:sz w:val="28"/>
          <w:szCs w:val="28"/>
          <w:lang w:val="en-US"/>
        </w:rPr>
      </w:pPr>
    </w:p>
    <w:p w14:paraId="05FA988B" w14:textId="77777777" w:rsidR="004D430D" w:rsidRDefault="004D430D" w:rsidP="00204D2A">
      <w:pPr>
        <w:rPr>
          <w:rFonts w:ascii="Times New Roman" w:hAnsi="Times New Roman" w:cs="Times New Roman"/>
          <w:sz w:val="28"/>
          <w:szCs w:val="28"/>
          <w:lang w:val="en-US"/>
        </w:rPr>
      </w:pPr>
    </w:p>
    <w:p w14:paraId="4D0223B6" w14:textId="77777777" w:rsidR="00B16F33" w:rsidRDefault="00B16F33" w:rsidP="00204D2A">
      <w:pPr>
        <w:rPr>
          <w:rFonts w:ascii="Times New Roman" w:hAnsi="Times New Roman" w:cs="Times New Roman"/>
          <w:b/>
          <w:bCs/>
          <w:sz w:val="24"/>
          <w:szCs w:val="24"/>
          <w:lang w:val="en-US"/>
        </w:rPr>
      </w:pPr>
    </w:p>
    <w:p w14:paraId="44CC07E2" w14:textId="77777777" w:rsidR="00E81F87" w:rsidRDefault="00E81F87" w:rsidP="00204D2A">
      <w:pPr>
        <w:rPr>
          <w:rFonts w:ascii="Times New Roman" w:hAnsi="Times New Roman" w:cs="Times New Roman"/>
          <w:b/>
          <w:bCs/>
          <w:sz w:val="24"/>
          <w:szCs w:val="24"/>
          <w:lang w:val="en-US"/>
        </w:rPr>
      </w:pPr>
    </w:p>
    <w:p w14:paraId="742390BC" w14:textId="7C8377F0" w:rsidR="00204D2A" w:rsidRPr="00B16F33" w:rsidRDefault="00AA1A24" w:rsidP="00204D2A">
      <w:pPr>
        <w:rPr>
          <w:rFonts w:ascii="Times New Roman" w:hAnsi="Times New Roman" w:cs="Times New Roman"/>
          <w:b/>
          <w:bCs/>
          <w:sz w:val="24"/>
          <w:szCs w:val="24"/>
          <w:lang w:val="en-US"/>
        </w:rPr>
      </w:pPr>
      <w:r w:rsidRPr="00B16F33">
        <w:rPr>
          <w:rFonts w:ascii="Times New Roman" w:hAnsi="Times New Roman" w:cs="Times New Roman"/>
          <w:b/>
          <w:bCs/>
          <w:sz w:val="24"/>
          <w:szCs w:val="24"/>
          <w:lang w:val="en-US"/>
        </w:rPr>
        <w:t>Future Scenarios,</w:t>
      </w:r>
      <w:r w:rsidR="00F27F5D" w:rsidRPr="00B16F33">
        <w:rPr>
          <w:rFonts w:ascii="Times New Roman" w:hAnsi="Times New Roman" w:cs="Times New Roman"/>
          <w:b/>
          <w:bCs/>
          <w:sz w:val="24"/>
          <w:szCs w:val="24"/>
          <w:lang w:val="en-US"/>
        </w:rPr>
        <w:t xml:space="preserve"> </w:t>
      </w:r>
      <w:r w:rsidR="00204D2A" w:rsidRPr="00B16F33">
        <w:rPr>
          <w:rFonts w:ascii="Times New Roman" w:hAnsi="Times New Roman" w:cs="Times New Roman"/>
          <w:b/>
          <w:bCs/>
          <w:sz w:val="24"/>
          <w:szCs w:val="24"/>
          <w:lang w:val="en-US"/>
        </w:rPr>
        <w:t>Solutions and Cures</w:t>
      </w:r>
      <w:r w:rsidR="00F950E9" w:rsidRPr="00B16F33">
        <w:rPr>
          <w:rFonts w:ascii="Times New Roman" w:hAnsi="Times New Roman" w:cs="Times New Roman"/>
          <w:b/>
          <w:bCs/>
          <w:sz w:val="24"/>
          <w:szCs w:val="24"/>
          <w:lang w:val="en-US"/>
        </w:rPr>
        <w:t xml:space="preserve"> (Ping-Pong Soft Law/Hard Law)</w:t>
      </w:r>
    </w:p>
    <w:p w14:paraId="0D9BCA79" w14:textId="77777777" w:rsidR="00840EC6" w:rsidRDefault="00840EC6" w:rsidP="00204D2A">
      <w:pPr>
        <w:rPr>
          <w:rFonts w:ascii="Times New Roman" w:hAnsi="Times New Roman" w:cs="Times New Roman"/>
          <w:sz w:val="24"/>
          <w:szCs w:val="24"/>
          <w:lang w:val="en-US"/>
        </w:rPr>
      </w:pPr>
    </w:p>
    <w:p w14:paraId="5B6932D1" w14:textId="5A9D287F" w:rsidR="00713118" w:rsidRDefault="006D75C6" w:rsidP="00204D2A">
      <w:pPr>
        <w:rPr>
          <w:rFonts w:ascii="Times New Roman" w:hAnsi="Times New Roman" w:cs="Times New Roman"/>
          <w:sz w:val="28"/>
          <w:szCs w:val="28"/>
          <w:lang w:val="en-US"/>
        </w:rPr>
      </w:pPr>
      <w:r w:rsidRPr="006D75C6">
        <w:rPr>
          <w:rFonts w:ascii="Times New Roman" w:hAnsi="Times New Roman" w:cs="Times New Roman"/>
          <w:sz w:val="24"/>
          <w:szCs w:val="24"/>
          <w:lang w:val="en-US"/>
        </w:rPr>
        <w:t xml:space="preserve">We are inclined to believe that the European Union is a welfare and that </w:t>
      </w:r>
      <w:r>
        <w:rPr>
          <w:rFonts w:ascii="Times New Roman" w:hAnsi="Times New Roman" w:cs="Times New Roman"/>
          <w:sz w:val="24"/>
          <w:szCs w:val="24"/>
        </w:rPr>
        <w:t xml:space="preserve">its institutions that continuously assure </w:t>
      </w:r>
      <w:r w:rsidRPr="00FB2FA5">
        <w:rPr>
          <w:rFonts w:ascii="Times New Roman" w:hAnsi="Times New Roman" w:cs="Times New Roman"/>
          <w:sz w:val="24"/>
          <w:szCs w:val="24"/>
        </w:rPr>
        <w:t xml:space="preserve">social ties and solidarity are at a standstill, overcoming the strictly procedural aspects that hold the instruments of law enforcement, (the crisis of the social welfare state, of the welfare state), the forms of the relationship between law and society and the ways of establishing individual and collective identities. The European legal system risks transforming </w:t>
      </w:r>
      <w:r>
        <w:rPr>
          <w:rFonts w:ascii="Times New Roman" w:hAnsi="Times New Roman" w:cs="Times New Roman"/>
          <w:sz w:val="24"/>
          <w:szCs w:val="24"/>
        </w:rPr>
        <w:t xml:space="preserve">itself </w:t>
      </w:r>
      <w:r w:rsidRPr="00FB2FA5">
        <w:rPr>
          <w:rFonts w:ascii="Times New Roman" w:hAnsi="Times New Roman" w:cs="Times New Roman"/>
          <w:sz w:val="24"/>
          <w:szCs w:val="24"/>
        </w:rPr>
        <w:t>from a reparative right</w:t>
      </w:r>
      <w:r>
        <w:rPr>
          <w:rFonts w:ascii="Times New Roman" w:hAnsi="Times New Roman" w:cs="Times New Roman"/>
          <w:sz w:val="24"/>
          <w:szCs w:val="24"/>
        </w:rPr>
        <w:t>,</w:t>
      </w:r>
      <w:r w:rsidRPr="00FB2FA5">
        <w:rPr>
          <w:rFonts w:ascii="Times New Roman" w:hAnsi="Times New Roman" w:cs="Times New Roman"/>
          <w:sz w:val="24"/>
          <w:szCs w:val="24"/>
        </w:rPr>
        <w:t xml:space="preserve"> into a business right in which the negotiation has the advantage over the application of the rule, without justice. </w:t>
      </w:r>
      <w:r>
        <w:rPr>
          <w:rFonts w:ascii="Times New Roman" w:hAnsi="Times New Roman" w:cs="Times New Roman"/>
          <w:sz w:val="24"/>
          <w:szCs w:val="24"/>
        </w:rPr>
        <w:t>Therefore, if the rule of law is provoked or challenged, the dominance and primacy of law over all statal forces and hierarchies is rejected, thus diminishing the elements of democracy and its legitimacy within the member states</w:t>
      </w:r>
    </w:p>
    <w:p w14:paraId="69D21FBB" w14:textId="77777777" w:rsidR="00315BB8" w:rsidRDefault="00315BB8" w:rsidP="00713118">
      <w:pPr>
        <w:rPr>
          <w:rFonts w:ascii="Times New Roman" w:hAnsi="Times New Roman" w:cs="Times New Roman"/>
          <w:sz w:val="24"/>
          <w:szCs w:val="24"/>
          <w:lang w:val="en-US"/>
        </w:rPr>
      </w:pPr>
    </w:p>
    <w:p w14:paraId="1B576C7B" w14:textId="39C537B1" w:rsidR="00713118" w:rsidRPr="00713118" w:rsidRDefault="00713118" w:rsidP="00713118">
      <w:pPr>
        <w:rPr>
          <w:rFonts w:ascii="Times New Roman" w:hAnsi="Times New Roman" w:cs="Times New Roman"/>
          <w:sz w:val="24"/>
          <w:szCs w:val="24"/>
          <w:lang w:val="en-US"/>
        </w:rPr>
      </w:pPr>
      <w:r w:rsidRPr="00713118">
        <w:rPr>
          <w:rFonts w:ascii="Times New Roman" w:hAnsi="Times New Roman" w:cs="Times New Roman"/>
          <w:sz w:val="24"/>
          <w:szCs w:val="24"/>
          <w:lang w:val="en-US"/>
        </w:rPr>
        <w:t xml:space="preserve">First, compared to hard law, soft law agreements are simpler to complete and have lower transactional bureaucratic expenses. Second, soft law standards are adopted when little is at risk: the goal is straightforward to achieve; states are reasonably confident that they </w:t>
      </w:r>
      <w:r w:rsidR="006215EE" w:rsidRPr="00713118">
        <w:rPr>
          <w:rFonts w:ascii="Times New Roman" w:hAnsi="Times New Roman" w:cs="Times New Roman"/>
          <w:sz w:val="24"/>
          <w:szCs w:val="24"/>
          <w:lang w:val="en-US"/>
        </w:rPr>
        <w:t>will not</w:t>
      </w:r>
      <w:r w:rsidRPr="00713118">
        <w:rPr>
          <w:rFonts w:ascii="Times New Roman" w:hAnsi="Times New Roman" w:cs="Times New Roman"/>
          <w:sz w:val="24"/>
          <w:szCs w:val="24"/>
          <w:lang w:val="en-US"/>
        </w:rPr>
        <w:t xml:space="preserve"> stray from the promised behavior in the future because the issue </w:t>
      </w:r>
      <w:r w:rsidR="006215EE" w:rsidRPr="00713118">
        <w:rPr>
          <w:rFonts w:ascii="Times New Roman" w:hAnsi="Times New Roman" w:cs="Times New Roman"/>
          <w:sz w:val="24"/>
          <w:szCs w:val="24"/>
          <w:lang w:val="en-US"/>
        </w:rPr>
        <w:t>is not</w:t>
      </w:r>
      <w:r w:rsidRPr="00713118">
        <w:rPr>
          <w:rFonts w:ascii="Times New Roman" w:hAnsi="Times New Roman" w:cs="Times New Roman"/>
          <w:sz w:val="24"/>
          <w:szCs w:val="24"/>
          <w:lang w:val="en-US"/>
        </w:rPr>
        <w:t xml:space="preserve"> that important. There is no need to spend money on a legally enforceable agreement in those circumstances. Thirdly, and in contrast to the second argument, states are more likely to embrace soft legislation when they have important interests that they do not want to jeopardize</w:t>
      </w:r>
      <w:r w:rsidR="00A45287">
        <w:rPr>
          <w:rStyle w:val="FootnoteReference"/>
          <w:rFonts w:ascii="Times New Roman" w:hAnsi="Times New Roman" w:cs="Times New Roman"/>
          <w:sz w:val="24"/>
          <w:szCs w:val="24"/>
          <w:lang w:val="en-US"/>
        </w:rPr>
        <w:footnoteReference w:id="16"/>
      </w:r>
      <w:r w:rsidRPr="00713118">
        <w:rPr>
          <w:rFonts w:ascii="Times New Roman" w:hAnsi="Times New Roman" w:cs="Times New Roman"/>
          <w:sz w:val="24"/>
          <w:szCs w:val="24"/>
          <w:lang w:val="en-US"/>
        </w:rPr>
        <w:t xml:space="preserve">. </w:t>
      </w:r>
    </w:p>
    <w:p w14:paraId="6128D20A" w14:textId="50CDF1D5" w:rsidR="0057362F" w:rsidRDefault="00713118" w:rsidP="00204D2A">
      <w:pPr>
        <w:rPr>
          <w:rFonts w:ascii="Times New Roman" w:hAnsi="Times New Roman" w:cs="Times New Roman"/>
          <w:sz w:val="24"/>
          <w:szCs w:val="24"/>
          <w:lang w:val="en-US"/>
        </w:rPr>
      </w:pPr>
      <w:r w:rsidRPr="00713118">
        <w:rPr>
          <w:rFonts w:ascii="Times New Roman" w:hAnsi="Times New Roman" w:cs="Times New Roman"/>
          <w:sz w:val="24"/>
          <w:szCs w:val="24"/>
          <w:lang w:val="en-US"/>
        </w:rPr>
        <w:t>They understand that harsh legislation involves concessions and jeopardizes sovereignty, and that soft law will have less of an impact than strong law</w:t>
      </w:r>
      <w:r w:rsidR="00B701F3">
        <w:rPr>
          <w:rFonts w:ascii="Times New Roman" w:hAnsi="Times New Roman" w:cs="Times New Roman"/>
          <w:sz w:val="24"/>
          <w:szCs w:val="24"/>
          <w:lang w:val="en-US"/>
        </w:rPr>
        <w:t xml:space="preserve">, however, it is </w:t>
      </w:r>
      <w:r w:rsidR="00BD045E">
        <w:rPr>
          <w:rFonts w:ascii="Times New Roman" w:hAnsi="Times New Roman" w:cs="Times New Roman"/>
          <w:sz w:val="24"/>
          <w:szCs w:val="24"/>
          <w:lang w:val="en-US"/>
        </w:rPr>
        <w:t xml:space="preserve">highly </w:t>
      </w:r>
      <w:r w:rsidR="006858B9">
        <w:rPr>
          <w:rFonts w:ascii="Times New Roman" w:hAnsi="Times New Roman" w:cs="Times New Roman"/>
          <w:sz w:val="24"/>
          <w:szCs w:val="24"/>
          <w:lang w:val="en-US"/>
        </w:rPr>
        <w:t>unlikely</w:t>
      </w:r>
      <w:r w:rsidR="00BD045E">
        <w:rPr>
          <w:rFonts w:ascii="Times New Roman" w:hAnsi="Times New Roman" w:cs="Times New Roman"/>
          <w:sz w:val="24"/>
          <w:szCs w:val="24"/>
          <w:lang w:val="en-US"/>
        </w:rPr>
        <w:t xml:space="preserve"> that  </w:t>
      </w:r>
      <w:r w:rsidR="00E36D8C">
        <w:rPr>
          <w:rFonts w:ascii="Times New Roman" w:hAnsi="Times New Roman" w:cs="Times New Roman"/>
          <w:sz w:val="24"/>
          <w:szCs w:val="24"/>
          <w:lang w:val="en-US"/>
        </w:rPr>
        <w:t xml:space="preserve">the future of the European rule of law will bring forth </w:t>
      </w:r>
      <w:r w:rsidR="00845278">
        <w:rPr>
          <w:rFonts w:ascii="Times New Roman" w:hAnsi="Times New Roman" w:cs="Times New Roman"/>
          <w:sz w:val="24"/>
          <w:szCs w:val="24"/>
          <w:lang w:val="en-US"/>
        </w:rPr>
        <w:t xml:space="preserve">a complete </w:t>
      </w:r>
      <w:r w:rsidR="00007817">
        <w:rPr>
          <w:rFonts w:ascii="Times New Roman" w:hAnsi="Times New Roman" w:cs="Times New Roman"/>
          <w:sz w:val="24"/>
          <w:szCs w:val="24"/>
          <w:lang w:val="en-US"/>
        </w:rPr>
        <w:t>“</w:t>
      </w:r>
      <w:r w:rsidR="00845278">
        <w:rPr>
          <w:rFonts w:ascii="Times New Roman" w:hAnsi="Times New Roman" w:cs="Times New Roman"/>
          <w:sz w:val="24"/>
          <w:szCs w:val="24"/>
          <w:lang w:val="en-US"/>
        </w:rPr>
        <w:t>delegalization</w:t>
      </w:r>
      <w:r w:rsidR="00007817">
        <w:rPr>
          <w:rFonts w:ascii="Times New Roman" w:hAnsi="Times New Roman" w:cs="Times New Roman"/>
          <w:sz w:val="24"/>
          <w:szCs w:val="24"/>
          <w:lang w:val="en-US"/>
        </w:rPr>
        <w:t>”</w:t>
      </w:r>
      <w:r w:rsidR="00C450A4">
        <w:rPr>
          <w:rStyle w:val="FootnoteReference"/>
          <w:rFonts w:ascii="Times New Roman" w:hAnsi="Times New Roman" w:cs="Times New Roman"/>
          <w:sz w:val="24"/>
          <w:szCs w:val="24"/>
          <w:lang w:val="en-US"/>
        </w:rPr>
        <w:footnoteReference w:id="17"/>
      </w:r>
      <w:r w:rsidR="00C450A4">
        <w:rPr>
          <w:rFonts w:ascii="Times New Roman" w:hAnsi="Times New Roman" w:cs="Times New Roman"/>
          <w:sz w:val="24"/>
          <w:szCs w:val="24"/>
          <w:lang w:val="en-US"/>
        </w:rPr>
        <w:t xml:space="preserve"> </w:t>
      </w:r>
      <w:r w:rsidR="000B3E9C">
        <w:rPr>
          <w:rFonts w:ascii="Times New Roman" w:hAnsi="Times New Roman" w:cs="Times New Roman"/>
          <w:sz w:val="24"/>
          <w:szCs w:val="24"/>
          <w:lang w:val="en-US"/>
        </w:rPr>
        <w:t xml:space="preserve">as there are </w:t>
      </w:r>
      <w:r w:rsidR="00073FEB">
        <w:rPr>
          <w:rFonts w:ascii="Times New Roman" w:hAnsi="Times New Roman" w:cs="Times New Roman"/>
          <w:sz w:val="24"/>
          <w:szCs w:val="24"/>
          <w:lang w:val="en-US"/>
        </w:rPr>
        <w:t xml:space="preserve">normative trends issued by the </w:t>
      </w:r>
      <w:r w:rsidR="00510C15">
        <w:rPr>
          <w:rFonts w:ascii="Times New Roman" w:hAnsi="Times New Roman" w:cs="Times New Roman"/>
          <w:sz w:val="24"/>
          <w:szCs w:val="24"/>
          <w:lang w:val="en-US"/>
        </w:rPr>
        <w:t xml:space="preserve">European Commission  and Parliament that </w:t>
      </w:r>
      <w:r w:rsidR="00202929">
        <w:rPr>
          <w:rFonts w:ascii="Times New Roman" w:hAnsi="Times New Roman" w:cs="Times New Roman"/>
          <w:sz w:val="24"/>
          <w:szCs w:val="24"/>
          <w:lang w:val="en-US"/>
        </w:rPr>
        <w:t>mandate the need for a</w:t>
      </w:r>
      <w:r w:rsidR="000C623D">
        <w:rPr>
          <w:rFonts w:ascii="Times New Roman" w:hAnsi="Times New Roman" w:cs="Times New Roman"/>
          <w:sz w:val="24"/>
          <w:szCs w:val="24"/>
          <w:lang w:val="en-US"/>
        </w:rPr>
        <w:t xml:space="preserve"> stable and clear legislation. In this aspect we can see </w:t>
      </w:r>
      <w:r w:rsidR="00214B48">
        <w:rPr>
          <w:rFonts w:ascii="Times New Roman" w:hAnsi="Times New Roman" w:cs="Times New Roman"/>
          <w:sz w:val="24"/>
          <w:szCs w:val="24"/>
          <w:lang w:val="en-US"/>
        </w:rPr>
        <w:t xml:space="preserve">the actions </w:t>
      </w:r>
      <w:r w:rsidR="00607EE3">
        <w:rPr>
          <w:rFonts w:ascii="Times New Roman" w:hAnsi="Times New Roman" w:cs="Times New Roman"/>
          <w:sz w:val="24"/>
          <w:szCs w:val="24"/>
          <w:lang w:val="en-US"/>
        </w:rPr>
        <w:t>performed</w:t>
      </w:r>
      <w:r w:rsidR="00214B48">
        <w:rPr>
          <w:rFonts w:ascii="Times New Roman" w:hAnsi="Times New Roman" w:cs="Times New Roman"/>
          <w:sz w:val="24"/>
          <w:szCs w:val="24"/>
          <w:lang w:val="en-US"/>
        </w:rPr>
        <w:t xml:space="preserve"> by the European Stab</w:t>
      </w:r>
      <w:r w:rsidR="00607EE3">
        <w:rPr>
          <w:rFonts w:ascii="Times New Roman" w:hAnsi="Times New Roman" w:cs="Times New Roman"/>
          <w:sz w:val="24"/>
          <w:szCs w:val="24"/>
          <w:lang w:val="en-US"/>
        </w:rPr>
        <w:t xml:space="preserve">ility </w:t>
      </w:r>
      <w:r w:rsidR="007D769F">
        <w:rPr>
          <w:rFonts w:ascii="Times New Roman" w:hAnsi="Times New Roman" w:cs="Times New Roman"/>
          <w:sz w:val="24"/>
          <w:szCs w:val="24"/>
          <w:lang w:val="en-US"/>
        </w:rPr>
        <w:t>Mechanism to</w:t>
      </w:r>
      <w:r w:rsidR="001C0169">
        <w:rPr>
          <w:rFonts w:ascii="Times New Roman" w:hAnsi="Times New Roman" w:cs="Times New Roman"/>
          <w:sz w:val="24"/>
          <w:szCs w:val="24"/>
          <w:lang w:val="en-US"/>
        </w:rPr>
        <w:t xml:space="preserve"> permanently safeguard </w:t>
      </w:r>
      <w:r w:rsidR="00B96B87">
        <w:rPr>
          <w:rFonts w:ascii="Times New Roman" w:hAnsi="Times New Roman" w:cs="Times New Roman"/>
          <w:sz w:val="24"/>
          <w:szCs w:val="24"/>
          <w:lang w:val="en-US"/>
        </w:rPr>
        <w:t xml:space="preserve">and assist </w:t>
      </w:r>
      <w:r w:rsidR="004D353F">
        <w:rPr>
          <w:rFonts w:ascii="Times New Roman" w:hAnsi="Times New Roman" w:cs="Times New Roman"/>
          <w:sz w:val="24"/>
          <w:szCs w:val="24"/>
          <w:lang w:val="en-US"/>
        </w:rPr>
        <w:t xml:space="preserve">member states in financial </w:t>
      </w:r>
      <w:r w:rsidR="00950104">
        <w:rPr>
          <w:rFonts w:ascii="Times New Roman" w:hAnsi="Times New Roman" w:cs="Times New Roman"/>
          <w:sz w:val="24"/>
          <w:szCs w:val="24"/>
          <w:lang w:val="en-US"/>
        </w:rPr>
        <w:t>need and assu</w:t>
      </w:r>
      <w:r w:rsidR="00ED1EBC">
        <w:rPr>
          <w:rFonts w:ascii="Times New Roman" w:hAnsi="Times New Roman" w:cs="Times New Roman"/>
          <w:sz w:val="24"/>
          <w:szCs w:val="24"/>
          <w:lang w:val="en-US"/>
        </w:rPr>
        <w:t>re capital markets stability</w:t>
      </w:r>
      <w:r w:rsidR="009841C2">
        <w:rPr>
          <w:rFonts w:ascii="Times New Roman" w:hAnsi="Times New Roman" w:cs="Times New Roman"/>
          <w:sz w:val="24"/>
          <w:szCs w:val="24"/>
          <w:lang w:val="en-US"/>
        </w:rPr>
        <w:t>.</w:t>
      </w:r>
      <w:r w:rsidR="00ED1EBC">
        <w:rPr>
          <w:rStyle w:val="FootnoteReference"/>
          <w:rFonts w:ascii="Times New Roman" w:hAnsi="Times New Roman" w:cs="Times New Roman"/>
          <w:sz w:val="24"/>
          <w:szCs w:val="24"/>
          <w:lang w:val="en-US"/>
        </w:rPr>
        <w:footnoteReference w:id="18"/>
      </w:r>
      <w:r w:rsidR="009841C2">
        <w:rPr>
          <w:rFonts w:ascii="Times New Roman" w:hAnsi="Times New Roman" w:cs="Times New Roman"/>
          <w:sz w:val="24"/>
          <w:szCs w:val="24"/>
          <w:lang w:val="en-US"/>
        </w:rPr>
        <w:t xml:space="preserve"> Here</w:t>
      </w:r>
      <w:r w:rsidR="002F2A30">
        <w:rPr>
          <w:rFonts w:ascii="Times New Roman" w:hAnsi="Times New Roman" w:cs="Times New Roman"/>
          <w:sz w:val="24"/>
          <w:szCs w:val="24"/>
          <w:lang w:val="en-US"/>
        </w:rPr>
        <w:t>,</w:t>
      </w:r>
      <w:r w:rsidR="009841C2">
        <w:rPr>
          <w:rFonts w:ascii="Times New Roman" w:hAnsi="Times New Roman" w:cs="Times New Roman"/>
          <w:sz w:val="24"/>
          <w:szCs w:val="24"/>
          <w:lang w:val="en-US"/>
        </w:rPr>
        <w:t xml:space="preserve"> we can as well mention</w:t>
      </w:r>
      <w:r w:rsidR="002F2A30">
        <w:rPr>
          <w:rFonts w:ascii="Times New Roman" w:hAnsi="Times New Roman" w:cs="Times New Roman"/>
          <w:sz w:val="24"/>
          <w:szCs w:val="24"/>
          <w:lang w:val="en-US"/>
        </w:rPr>
        <w:t>,</w:t>
      </w:r>
      <w:r w:rsidR="00CA63A8">
        <w:rPr>
          <w:rFonts w:ascii="Times New Roman" w:hAnsi="Times New Roman" w:cs="Times New Roman"/>
          <w:sz w:val="24"/>
          <w:szCs w:val="24"/>
          <w:lang w:val="en-US"/>
        </w:rPr>
        <w:t xml:space="preserve"> </w:t>
      </w:r>
      <w:r w:rsidR="00303615">
        <w:rPr>
          <w:rFonts w:ascii="Times New Roman" w:hAnsi="Times New Roman" w:cs="Times New Roman"/>
          <w:sz w:val="24"/>
          <w:szCs w:val="24"/>
          <w:lang w:val="en-US"/>
        </w:rPr>
        <w:t xml:space="preserve">the ongoing desire </w:t>
      </w:r>
      <w:r w:rsidR="007D769F">
        <w:rPr>
          <w:rFonts w:ascii="Times New Roman" w:hAnsi="Times New Roman" w:cs="Times New Roman"/>
          <w:sz w:val="24"/>
          <w:szCs w:val="24"/>
          <w:lang w:val="en-US"/>
        </w:rPr>
        <w:t xml:space="preserve">of the European Parliament </w:t>
      </w:r>
      <w:r w:rsidR="00460C07">
        <w:rPr>
          <w:rFonts w:ascii="Times New Roman" w:hAnsi="Times New Roman" w:cs="Times New Roman"/>
          <w:sz w:val="24"/>
          <w:szCs w:val="24"/>
          <w:lang w:val="en-US"/>
        </w:rPr>
        <w:t xml:space="preserve">to </w:t>
      </w:r>
      <w:r w:rsidR="00D309E0">
        <w:rPr>
          <w:rFonts w:ascii="Times New Roman" w:hAnsi="Times New Roman" w:cs="Times New Roman"/>
          <w:sz w:val="24"/>
          <w:szCs w:val="24"/>
          <w:lang w:val="en-US"/>
        </w:rPr>
        <w:t>console</w:t>
      </w:r>
      <w:r w:rsidR="0032024D">
        <w:rPr>
          <w:rFonts w:ascii="Times New Roman" w:hAnsi="Times New Roman" w:cs="Times New Roman"/>
          <w:sz w:val="24"/>
          <w:szCs w:val="24"/>
          <w:lang w:val="en-US"/>
        </w:rPr>
        <w:t xml:space="preserve"> the powers of the member states with the </w:t>
      </w:r>
      <w:r w:rsidR="00D41374">
        <w:rPr>
          <w:rFonts w:ascii="Times New Roman" w:hAnsi="Times New Roman" w:cs="Times New Roman"/>
          <w:sz w:val="24"/>
          <w:szCs w:val="24"/>
          <w:lang w:val="en-US"/>
        </w:rPr>
        <w:t xml:space="preserve">general interest of the Union. </w:t>
      </w:r>
      <w:r w:rsidR="00704C68">
        <w:rPr>
          <w:rFonts w:ascii="Times New Roman" w:hAnsi="Times New Roman" w:cs="Times New Roman"/>
          <w:sz w:val="24"/>
          <w:szCs w:val="24"/>
          <w:lang w:val="en-US"/>
        </w:rPr>
        <w:t xml:space="preserve">In this </w:t>
      </w:r>
      <w:r w:rsidR="00C13F21">
        <w:rPr>
          <w:rFonts w:ascii="Times New Roman" w:hAnsi="Times New Roman" w:cs="Times New Roman"/>
          <w:sz w:val="24"/>
          <w:szCs w:val="24"/>
          <w:lang w:val="en-US"/>
        </w:rPr>
        <w:t>sense can</w:t>
      </w:r>
      <w:r w:rsidR="00AB7095">
        <w:rPr>
          <w:rFonts w:ascii="Times New Roman" w:hAnsi="Times New Roman" w:cs="Times New Roman"/>
          <w:sz w:val="24"/>
          <w:szCs w:val="24"/>
          <w:lang w:val="en-US"/>
        </w:rPr>
        <w:t xml:space="preserve"> we imagine the primacy of </w:t>
      </w:r>
      <w:r w:rsidR="008938E1">
        <w:rPr>
          <w:rFonts w:ascii="Times New Roman" w:hAnsi="Times New Roman" w:cs="Times New Roman"/>
          <w:sz w:val="24"/>
          <w:szCs w:val="24"/>
          <w:lang w:val="en-US"/>
        </w:rPr>
        <w:t xml:space="preserve">a “non-norm” European society and if so, </w:t>
      </w:r>
      <w:r w:rsidR="008938E1">
        <w:rPr>
          <w:rFonts w:ascii="Times New Roman" w:hAnsi="Times New Roman" w:cs="Times New Roman"/>
          <w:sz w:val="24"/>
          <w:szCs w:val="24"/>
          <w:lang w:val="en-US"/>
        </w:rPr>
        <w:lastRenderedPageBreak/>
        <w:t xml:space="preserve">what could be the </w:t>
      </w:r>
      <w:r w:rsidR="00A7185F">
        <w:rPr>
          <w:rFonts w:ascii="Times New Roman" w:hAnsi="Times New Roman" w:cs="Times New Roman"/>
          <w:sz w:val="24"/>
          <w:szCs w:val="24"/>
          <w:lang w:val="en-US"/>
        </w:rPr>
        <w:t>limits?</w:t>
      </w:r>
      <w:r w:rsidR="008938E1">
        <w:rPr>
          <w:rFonts w:ascii="Times New Roman" w:hAnsi="Times New Roman" w:cs="Times New Roman"/>
          <w:sz w:val="24"/>
          <w:szCs w:val="24"/>
          <w:lang w:val="en-US"/>
        </w:rPr>
        <w:t xml:space="preserve"> </w:t>
      </w:r>
      <w:r w:rsidR="00F7749F">
        <w:rPr>
          <w:rFonts w:ascii="Times New Roman" w:hAnsi="Times New Roman" w:cs="Times New Roman"/>
          <w:sz w:val="24"/>
          <w:szCs w:val="24"/>
          <w:lang w:val="en-US"/>
        </w:rPr>
        <w:t xml:space="preserve">There are some </w:t>
      </w:r>
      <w:r w:rsidR="005E2A41">
        <w:rPr>
          <w:rFonts w:ascii="Times New Roman" w:hAnsi="Times New Roman" w:cs="Times New Roman"/>
          <w:sz w:val="24"/>
          <w:szCs w:val="24"/>
          <w:lang w:val="en-US"/>
        </w:rPr>
        <w:t>resolute</w:t>
      </w:r>
      <w:r w:rsidR="00F7749F">
        <w:rPr>
          <w:rFonts w:ascii="Times New Roman" w:hAnsi="Times New Roman" w:cs="Times New Roman"/>
          <w:sz w:val="24"/>
          <w:szCs w:val="24"/>
          <w:lang w:val="en-US"/>
        </w:rPr>
        <w:t xml:space="preserve"> authors that </w:t>
      </w:r>
      <w:r w:rsidR="000B437C">
        <w:rPr>
          <w:rFonts w:ascii="Times New Roman" w:hAnsi="Times New Roman" w:cs="Times New Roman"/>
          <w:sz w:val="24"/>
          <w:szCs w:val="24"/>
          <w:lang w:val="en-US"/>
        </w:rPr>
        <w:t xml:space="preserve">express a vivid interest in the </w:t>
      </w:r>
      <w:r w:rsidR="00A7185F">
        <w:rPr>
          <w:rFonts w:ascii="Times New Roman" w:hAnsi="Times New Roman" w:cs="Times New Roman"/>
          <w:sz w:val="24"/>
          <w:szCs w:val="24"/>
          <w:lang w:val="en-US"/>
        </w:rPr>
        <w:t>subject</w:t>
      </w:r>
      <w:r w:rsidR="00A53D33">
        <w:rPr>
          <w:rFonts w:ascii="Times New Roman" w:hAnsi="Times New Roman" w:cs="Times New Roman"/>
          <w:sz w:val="24"/>
          <w:szCs w:val="24"/>
          <w:lang w:val="en-US"/>
        </w:rPr>
        <w:t xml:space="preserve">, here we mention </w:t>
      </w:r>
      <w:r w:rsidR="006804D3">
        <w:rPr>
          <w:rFonts w:ascii="Times New Roman" w:hAnsi="Times New Roman" w:cs="Times New Roman"/>
          <w:sz w:val="24"/>
          <w:szCs w:val="24"/>
          <w:lang w:val="en-US"/>
        </w:rPr>
        <w:t>Professor</w:t>
      </w:r>
      <w:r w:rsidR="00A53D33">
        <w:rPr>
          <w:rFonts w:ascii="Times New Roman" w:hAnsi="Times New Roman" w:cs="Times New Roman"/>
          <w:sz w:val="24"/>
          <w:szCs w:val="24"/>
          <w:lang w:val="en-US"/>
        </w:rPr>
        <w:t xml:space="preserve"> </w:t>
      </w:r>
      <w:r w:rsidR="004515EA">
        <w:rPr>
          <w:rFonts w:ascii="Times New Roman" w:hAnsi="Times New Roman" w:cs="Times New Roman"/>
          <w:sz w:val="24"/>
          <w:szCs w:val="24"/>
          <w:lang w:val="en-US"/>
        </w:rPr>
        <w:t xml:space="preserve">Vicenzo Zeno-Zencovich that proposes the insertion of </w:t>
      </w:r>
      <w:r w:rsidR="00315BB8">
        <w:rPr>
          <w:rFonts w:ascii="Times New Roman" w:hAnsi="Times New Roman" w:cs="Times New Roman"/>
          <w:sz w:val="24"/>
          <w:szCs w:val="24"/>
          <w:lang w:val="en-US"/>
        </w:rPr>
        <w:t>the “sunset clauses”</w:t>
      </w:r>
      <w:r w:rsidR="00477209">
        <w:rPr>
          <w:rFonts w:ascii="Times New Roman" w:hAnsi="Times New Roman" w:cs="Times New Roman"/>
          <w:sz w:val="24"/>
          <w:szCs w:val="24"/>
          <w:lang w:val="en-US"/>
        </w:rPr>
        <w:t xml:space="preserve">: </w:t>
      </w:r>
      <w:r w:rsidR="00C9026A">
        <w:rPr>
          <w:rFonts w:ascii="Times New Roman" w:hAnsi="Times New Roman" w:cs="Times New Roman"/>
          <w:sz w:val="24"/>
          <w:szCs w:val="24"/>
          <w:lang w:val="en-US"/>
        </w:rPr>
        <w:t>“</w:t>
      </w:r>
      <w:r w:rsidR="006601C1" w:rsidRPr="006601C1">
        <w:rPr>
          <w:rFonts w:ascii="Times New Roman" w:hAnsi="Times New Roman" w:cs="Times New Roman"/>
          <w:sz w:val="24"/>
          <w:szCs w:val="24"/>
          <w:lang w:val="en-US"/>
        </w:rPr>
        <w:t>Explicitly or implicitly introduced in EU normative texts “sunset clauses” convey the idea that legislation is no longer a long-term product but depends on economic and social conditions. When the latter change</w:t>
      </w:r>
      <w:r w:rsidR="006215EE" w:rsidRPr="006601C1">
        <w:rPr>
          <w:rFonts w:ascii="Times New Roman" w:hAnsi="Times New Roman" w:cs="Times New Roman"/>
          <w:sz w:val="24"/>
          <w:szCs w:val="24"/>
          <w:lang w:val="en-US"/>
        </w:rPr>
        <w:t>s</w:t>
      </w:r>
      <w:r w:rsidR="005E2A41">
        <w:rPr>
          <w:rFonts w:ascii="Times New Roman" w:hAnsi="Times New Roman" w:cs="Times New Roman"/>
          <w:sz w:val="24"/>
          <w:szCs w:val="24"/>
          <w:lang w:val="en-US"/>
        </w:rPr>
        <w:t>,</w:t>
      </w:r>
      <w:r w:rsidR="006601C1" w:rsidRPr="006601C1">
        <w:rPr>
          <w:rFonts w:ascii="Times New Roman" w:hAnsi="Times New Roman" w:cs="Times New Roman"/>
          <w:sz w:val="24"/>
          <w:szCs w:val="24"/>
          <w:lang w:val="en-US"/>
        </w:rPr>
        <w:t xml:space="preserve"> so does legislation. It is doubtful, however, that such clauses determine, after a certain time, the disappearance of norms as if they were degradable materials. Generally, once they have expired, they are subject to a restyling which brings to a wider and more complex intervention. If one follows the metaphor of the sunset one must acknowledge that after a very short night the normative sun rises again, stronger than before</w:t>
      </w:r>
      <w:r w:rsidR="00D10D7D">
        <w:rPr>
          <w:rStyle w:val="FootnoteReference"/>
          <w:rFonts w:ascii="Times New Roman" w:hAnsi="Times New Roman" w:cs="Times New Roman"/>
          <w:sz w:val="24"/>
          <w:szCs w:val="24"/>
          <w:lang w:val="en-US"/>
        </w:rPr>
        <w:footnoteReference w:id="19"/>
      </w:r>
      <w:r w:rsidR="006601C1" w:rsidRPr="006601C1">
        <w:rPr>
          <w:rFonts w:ascii="Times New Roman" w:hAnsi="Times New Roman" w:cs="Times New Roman"/>
          <w:sz w:val="28"/>
          <w:szCs w:val="28"/>
          <w:lang w:val="en-US"/>
        </w:rPr>
        <w:t>.</w:t>
      </w:r>
      <w:r w:rsidR="00C9026A">
        <w:rPr>
          <w:rFonts w:ascii="Times New Roman" w:hAnsi="Times New Roman" w:cs="Times New Roman"/>
          <w:sz w:val="28"/>
          <w:szCs w:val="28"/>
          <w:lang w:val="en-US"/>
        </w:rPr>
        <w:t>”</w:t>
      </w:r>
    </w:p>
    <w:p w14:paraId="2BBB67D8" w14:textId="6A33EF98" w:rsidR="00816D7E" w:rsidRDefault="00816D7E" w:rsidP="00204D2A">
      <w:pPr>
        <w:rPr>
          <w:rFonts w:ascii="Times New Roman" w:hAnsi="Times New Roman" w:cs="Times New Roman"/>
          <w:sz w:val="24"/>
          <w:szCs w:val="24"/>
          <w:lang w:val="en-US"/>
        </w:rPr>
      </w:pPr>
    </w:p>
    <w:p w14:paraId="076D45E7" w14:textId="77777777" w:rsidR="00F07DCF" w:rsidRPr="00F07DCF" w:rsidRDefault="00F07DCF" w:rsidP="00204D2A">
      <w:pPr>
        <w:rPr>
          <w:rFonts w:ascii="Times New Roman" w:hAnsi="Times New Roman" w:cs="Times New Roman"/>
          <w:b/>
          <w:bCs/>
          <w:sz w:val="24"/>
          <w:szCs w:val="24"/>
          <w:lang w:val="en-US"/>
        </w:rPr>
      </w:pPr>
    </w:p>
    <w:p w14:paraId="657B7DB9" w14:textId="7FBF5F3D" w:rsidR="003858F7" w:rsidRPr="00F07DCF" w:rsidRDefault="00F07DCF" w:rsidP="003B65FB">
      <w:pPr>
        <w:jc w:val="center"/>
        <w:rPr>
          <w:rFonts w:ascii="Times New Roman" w:hAnsi="Times New Roman" w:cs="Times New Roman"/>
          <w:b/>
          <w:bCs/>
          <w:sz w:val="24"/>
          <w:szCs w:val="24"/>
          <w:lang w:val="en-US"/>
        </w:rPr>
      </w:pPr>
      <w:r w:rsidRPr="00F07DCF">
        <w:rPr>
          <w:rFonts w:ascii="Times New Roman" w:hAnsi="Times New Roman" w:cs="Times New Roman"/>
          <w:b/>
          <w:bCs/>
          <w:sz w:val="24"/>
          <w:szCs w:val="24"/>
          <w:lang w:val="en-US"/>
        </w:rPr>
        <w:t>European Integrity: Supra</w:t>
      </w:r>
      <w:r w:rsidR="00E81F87">
        <w:rPr>
          <w:rFonts w:ascii="Times New Roman" w:hAnsi="Times New Roman" w:cs="Times New Roman"/>
          <w:b/>
          <w:bCs/>
          <w:sz w:val="24"/>
          <w:szCs w:val="24"/>
          <w:lang w:val="en-US"/>
        </w:rPr>
        <w:t>-</w:t>
      </w:r>
      <w:r w:rsidRPr="00F07DCF">
        <w:rPr>
          <w:rFonts w:ascii="Times New Roman" w:hAnsi="Times New Roman" w:cs="Times New Roman"/>
          <w:b/>
          <w:bCs/>
          <w:sz w:val="24"/>
          <w:szCs w:val="24"/>
          <w:lang w:val="en-US"/>
        </w:rPr>
        <w:t>nationalism vs</w:t>
      </w:r>
      <w:r w:rsidR="00E81F87">
        <w:rPr>
          <w:rFonts w:ascii="Times New Roman" w:hAnsi="Times New Roman" w:cs="Times New Roman"/>
          <w:b/>
          <w:bCs/>
          <w:sz w:val="24"/>
          <w:szCs w:val="24"/>
          <w:lang w:val="en-US"/>
        </w:rPr>
        <w:t>.</w:t>
      </w:r>
      <w:r w:rsidRPr="00F07DCF">
        <w:rPr>
          <w:rFonts w:ascii="Times New Roman" w:hAnsi="Times New Roman" w:cs="Times New Roman"/>
          <w:b/>
          <w:bCs/>
          <w:sz w:val="24"/>
          <w:szCs w:val="24"/>
          <w:lang w:val="en-US"/>
        </w:rPr>
        <w:t xml:space="preserve"> Nationalism and Identification of the Rule of Law</w:t>
      </w:r>
    </w:p>
    <w:p w14:paraId="09708919" w14:textId="3D483742" w:rsidR="00F07DCF" w:rsidRDefault="00F07DCF" w:rsidP="00204D2A">
      <w:pPr>
        <w:rPr>
          <w:rFonts w:ascii="Times New Roman" w:hAnsi="Times New Roman" w:cs="Times New Roman"/>
          <w:sz w:val="24"/>
          <w:szCs w:val="24"/>
          <w:lang w:val="en-US"/>
        </w:rPr>
      </w:pPr>
    </w:p>
    <w:p w14:paraId="167CBB24" w14:textId="1721A66C" w:rsidR="00F07DCF" w:rsidRDefault="00F07DCF" w:rsidP="00204D2A">
      <w:pPr>
        <w:rPr>
          <w:rFonts w:ascii="Times New Roman" w:hAnsi="Times New Roman" w:cs="Times New Roman"/>
          <w:sz w:val="24"/>
          <w:szCs w:val="24"/>
          <w:lang w:val="en-US"/>
        </w:rPr>
      </w:pPr>
      <w:r>
        <w:rPr>
          <w:rFonts w:ascii="Times New Roman" w:hAnsi="Times New Roman" w:cs="Times New Roman"/>
          <w:sz w:val="24"/>
          <w:szCs w:val="24"/>
          <w:lang w:val="en-US"/>
        </w:rPr>
        <w:t xml:space="preserve">Another aspect that we would have to reflect upon is the exact nature of </w:t>
      </w:r>
      <w:r w:rsidR="00E81F87">
        <w:rPr>
          <w:rFonts w:ascii="Times New Roman" w:hAnsi="Times New Roman" w:cs="Times New Roman"/>
          <w:sz w:val="24"/>
          <w:szCs w:val="24"/>
          <w:lang w:val="en-US"/>
        </w:rPr>
        <w:t>state</w:t>
      </w:r>
      <w:r w:rsidR="00A16DE8">
        <w:rPr>
          <w:rFonts w:ascii="Times New Roman" w:hAnsi="Times New Roman" w:cs="Times New Roman"/>
          <w:sz w:val="24"/>
          <w:szCs w:val="24"/>
          <w:lang w:val="en-US"/>
        </w:rPr>
        <w:t xml:space="preserve"> identity in the future as </w:t>
      </w:r>
      <w:r w:rsidR="004537AD">
        <w:rPr>
          <w:rFonts w:ascii="Times New Roman" w:hAnsi="Times New Roman" w:cs="Times New Roman"/>
          <w:sz w:val="24"/>
          <w:szCs w:val="24"/>
          <w:lang w:val="en-US"/>
        </w:rPr>
        <w:t xml:space="preserve">the supremacy principle of the European rule of law may become obsolete. </w:t>
      </w:r>
      <w:r w:rsidR="0067403A">
        <w:rPr>
          <w:rFonts w:ascii="Times New Roman" w:hAnsi="Times New Roman" w:cs="Times New Roman"/>
          <w:sz w:val="24"/>
          <w:szCs w:val="24"/>
          <w:lang w:val="en-US"/>
        </w:rPr>
        <w:t xml:space="preserve">In Western political culture it is defined that states are an aggregate of cultures associated with specific territories </w:t>
      </w:r>
      <w:r w:rsidR="00CA2BA1">
        <w:rPr>
          <w:rFonts w:ascii="Times New Roman" w:hAnsi="Times New Roman" w:cs="Times New Roman"/>
          <w:sz w:val="24"/>
          <w:szCs w:val="24"/>
          <w:lang w:val="en-US"/>
        </w:rPr>
        <w:t xml:space="preserve">with a complex mélange of ethnic groups, </w:t>
      </w:r>
      <w:r w:rsidR="006215EE">
        <w:rPr>
          <w:rFonts w:ascii="Times New Roman" w:hAnsi="Times New Roman" w:cs="Times New Roman"/>
          <w:sz w:val="24"/>
          <w:szCs w:val="24"/>
          <w:lang w:val="en-US"/>
        </w:rPr>
        <w:t>which</w:t>
      </w:r>
      <w:r w:rsidR="00954603">
        <w:rPr>
          <w:rFonts w:ascii="Times New Roman" w:hAnsi="Times New Roman" w:cs="Times New Roman"/>
          <w:sz w:val="24"/>
          <w:szCs w:val="24"/>
          <w:lang w:val="en-US"/>
        </w:rPr>
        <w:t xml:space="preserve"> is why for instance an apparent “isolated </w:t>
      </w:r>
      <w:r w:rsidR="00F70B12">
        <w:rPr>
          <w:rFonts w:ascii="Times New Roman" w:hAnsi="Times New Roman" w:cs="Times New Roman"/>
          <w:sz w:val="24"/>
          <w:szCs w:val="24"/>
          <w:lang w:val="en-US"/>
        </w:rPr>
        <w:t>“matter</w:t>
      </w:r>
      <w:r w:rsidR="00954603">
        <w:rPr>
          <w:rFonts w:ascii="Times New Roman" w:hAnsi="Times New Roman" w:cs="Times New Roman"/>
          <w:sz w:val="24"/>
          <w:szCs w:val="24"/>
          <w:lang w:val="en-US"/>
        </w:rPr>
        <w:t xml:space="preserve"> risks to be seen as of </w:t>
      </w:r>
      <w:r w:rsidR="00D22FF0">
        <w:rPr>
          <w:rFonts w:ascii="Times New Roman" w:hAnsi="Times New Roman" w:cs="Times New Roman"/>
          <w:sz w:val="24"/>
          <w:szCs w:val="24"/>
          <w:lang w:val="en-US"/>
        </w:rPr>
        <w:t>“general</w:t>
      </w:r>
      <w:r w:rsidR="00954603">
        <w:rPr>
          <w:rFonts w:ascii="Times New Roman" w:hAnsi="Times New Roman" w:cs="Times New Roman"/>
          <w:sz w:val="24"/>
          <w:szCs w:val="24"/>
          <w:lang w:val="en-US"/>
        </w:rPr>
        <w:t xml:space="preserve"> </w:t>
      </w:r>
      <w:r w:rsidR="00F70B12">
        <w:rPr>
          <w:rFonts w:ascii="Times New Roman" w:hAnsi="Times New Roman" w:cs="Times New Roman"/>
          <w:sz w:val="24"/>
          <w:szCs w:val="24"/>
          <w:lang w:val="en-US"/>
        </w:rPr>
        <w:t>interest</w:t>
      </w:r>
      <w:r w:rsidR="00954603">
        <w:rPr>
          <w:rFonts w:ascii="Times New Roman" w:hAnsi="Times New Roman" w:cs="Times New Roman"/>
          <w:sz w:val="24"/>
          <w:szCs w:val="24"/>
          <w:lang w:val="en-US"/>
        </w:rPr>
        <w:t>” that may affect the integrity of the supremacy principle</w:t>
      </w:r>
      <w:r w:rsidR="006215EE">
        <w:rPr>
          <w:rFonts w:ascii="Times New Roman" w:hAnsi="Times New Roman" w:cs="Times New Roman"/>
          <w:sz w:val="24"/>
          <w:szCs w:val="24"/>
          <w:lang w:val="en-US"/>
        </w:rPr>
        <w:t xml:space="preserve">. </w:t>
      </w:r>
      <w:r w:rsidR="00D22FF0">
        <w:rPr>
          <w:rFonts w:ascii="Times New Roman" w:hAnsi="Times New Roman" w:cs="Times New Roman"/>
          <w:sz w:val="24"/>
          <w:szCs w:val="24"/>
          <w:lang w:val="en-US"/>
        </w:rPr>
        <w:t xml:space="preserve">For instance, if we </w:t>
      </w:r>
      <w:r w:rsidR="003B65FB">
        <w:rPr>
          <w:rFonts w:ascii="Times New Roman" w:hAnsi="Times New Roman" w:cs="Times New Roman"/>
          <w:sz w:val="24"/>
          <w:szCs w:val="24"/>
          <w:lang w:val="en-US"/>
        </w:rPr>
        <w:t>think that</w:t>
      </w:r>
      <w:r w:rsidR="002D006C">
        <w:rPr>
          <w:rFonts w:ascii="Times New Roman" w:hAnsi="Times New Roman" w:cs="Times New Roman"/>
          <w:sz w:val="24"/>
          <w:szCs w:val="24"/>
          <w:lang w:val="en-US"/>
        </w:rPr>
        <w:t xml:space="preserve"> polluting the </w:t>
      </w:r>
      <w:r w:rsidR="00A37F1E">
        <w:rPr>
          <w:rFonts w:ascii="Times New Roman" w:hAnsi="Times New Roman" w:cs="Times New Roman"/>
          <w:sz w:val="24"/>
          <w:szCs w:val="24"/>
          <w:lang w:val="en-US"/>
        </w:rPr>
        <w:t>Tisza River</w:t>
      </w:r>
      <w:r w:rsidR="002D006C">
        <w:rPr>
          <w:rFonts w:ascii="Times New Roman" w:hAnsi="Times New Roman" w:cs="Times New Roman"/>
          <w:sz w:val="24"/>
          <w:szCs w:val="24"/>
          <w:lang w:val="en-US"/>
        </w:rPr>
        <w:t xml:space="preserve"> that flows in the Danube that on its way to the Black Sea </w:t>
      </w:r>
      <w:r w:rsidR="00944094">
        <w:rPr>
          <w:rFonts w:ascii="Times New Roman" w:hAnsi="Times New Roman" w:cs="Times New Roman"/>
          <w:sz w:val="24"/>
          <w:szCs w:val="24"/>
          <w:lang w:val="en-US"/>
        </w:rPr>
        <w:t xml:space="preserve">borders Romania, Bulgaria and Ukraine may generate firstly a regional crisis and may escalate in an </w:t>
      </w:r>
      <w:r w:rsidR="00A37F1E">
        <w:rPr>
          <w:rFonts w:ascii="Times New Roman" w:hAnsi="Times New Roman" w:cs="Times New Roman"/>
          <w:sz w:val="24"/>
          <w:szCs w:val="24"/>
          <w:lang w:val="en-US"/>
        </w:rPr>
        <w:t>international</w:t>
      </w:r>
      <w:r w:rsidR="00944094">
        <w:rPr>
          <w:rFonts w:ascii="Times New Roman" w:hAnsi="Times New Roman" w:cs="Times New Roman"/>
          <w:sz w:val="24"/>
          <w:szCs w:val="24"/>
          <w:lang w:val="en-US"/>
        </w:rPr>
        <w:t xml:space="preserve"> crisis</w:t>
      </w:r>
      <w:r w:rsidR="003B65FB">
        <w:rPr>
          <w:rFonts w:ascii="Times New Roman" w:hAnsi="Times New Roman" w:cs="Times New Roman"/>
          <w:sz w:val="24"/>
          <w:szCs w:val="24"/>
          <w:lang w:val="en-US"/>
        </w:rPr>
        <w:t xml:space="preserve">. It is therefore that </w:t>
      </w:r>
      <w:r w:rsidR="00A37F1E">
        <w:rPr>
          <w:rFonts w:ascii="Times New Roman" w:hAnsi="Times New Roman" w:cs="Times New Roman"/>
          <w:sz w:val="24"/>
          <w:szCs w:val="24"/>
          <w:lang w:val="en-US"/>
        </w:rPr>
        <w:t>the main integration model proposed by the European framework ( the intra -governmental model and the federal model ) we observe among other specialists in the field</w:t>
      </w:r>
      <w:r w:rsidR="00A37F1E">
        <w:rPr>
          <w:rStyle w:val="FootnoteReference"/>
          <w:rFonts w:ascii="Times New Roman" w:hAnsi="Times New Roman" w:cs="Times New Roman"/>
          <w:sz w:val="24"/>
          <w:szCs w:val="24"/>
          <w:lang w:val="en-US"/>
        </w:rPr>
        <w:footnoteReference w:id="20"/>
      </w:r>
      <w:r w:rsidR="00A37F1E">
        <w:rPr>
          <w:rFonts w:ascii="Times New Roman" w:hAnsi="Times New Roman" w:cs="Times New Roman"/>
          <w:sz w:val="24"/>
          <w:szCs w:val="24"/>
          <w:lang w:val="en-US"/>
        </w:rPr>
        <w:t xml:space="preserve"> that a unique hybrid model of nation- state is proposed. </w:t>
      </w:r>
    </w:p>
    <w:p w14:paraId="1C2D13F5" w14:textId="0846D2AF" w:rsidR="00D41FDC" w:rsidRDefault="00E81F87" w:rsidP="00D91067">
      <w:pPr>
        <w:rPr>
          <w:rFonts w:ascii="Times New Roman" w:hAnsi="Times New Roman" w:cs="Times New Roman"/>
          <w:sz w:val="24"/>
          <w:szCs w:val="24"/>
          <w:lang w:val="en-US"/>
        </w:rPr>
      </w:pPr>
      <w:r>
        <w:rPr>
          <w:rFonts w:ascii="Times New Roman" w:hAnsi="Times New Roman" w:cs="Times New Roman"/>
          <w:sz w:val="24"/>
          <w:szCs w:val="24"/>
          <w:lang w:val="en-US"/>
        </w:rPr>
        <w:t>The “structural</w:t>
      </w:r>
      <w:r w:rsidR="00D41FDC">
        <w:rPr>
          <w:rFonts w:ascii="Times New Roman" w:hAnsi="Times New Roman" w:cs="Times New Roman"/>
          <w:sz w:val="24"/>
          <w:szCs w:val="24"/>
          <w:lang w:val="en-US"/>
        </w:rPr>
        <w:t xml:space="preserve">” model of the hybrid model has in the course of the twentieth century suffered substantial modifications (border shifts, </w:t>
      </w:r>
      <w:r w:rsidR="007D0D44">
        <w:rPr>
          <w:rFonts w:ascii="Times New Roman" w:hAnsi="Times New Roman" w:cs="Times New Roman"/>
          <w:sz w:val="24"/>
          <w:szCs w:val="24"/>
          <w:lang w:val="en-US"/>
        </w:rPr>
        <w:t xml:space="preserve">status quo political dynamics, Parliamentary </w:t>
      </w:r>
      <w:r w:rsidR="00497348">
        <w:rPr>
          <w:rFonts w:ascii="Times New Roman" w:hAnsi="Times New Roman" w:cs="Times New Roman"/>
          <w:sz w:val="24"/>
          <w:szCs w:val="24"/>
          <w:lang w:val="en-US"/>
        </w:rPr>
        <w:t xml:space="preserve">groups mélange) </w:t>
      </w:r>
      <w:r w:rsidR="00A25E33">
        <w:rPr>
          <w:rFonts w:ascii="Times New Roman" w:hAnsi="Times New Roman" w:cs="Times New Roman"/>
          <w:sz w:val="24"/>
          <w:szCs w:val="24"/>
          <w:lang w:val="en-US"/>
        </w:rPr>
        <w:t xml:space="preserve">and many such political dynamics. In these </w:t>
      </w:r>
      <w:r w:rsidR="00611C3B">
        <w:rPr>
          <w:rFonts w:ascii="Times New Roman" w:hAnsi="Times New Roman" w:cs="Times New Roman"/>
          <w:sz w:val="24"/>
          <w:szCs w:val="24"/>
          <w:lang w:val="en-US"/>
        </w:rPr>
        <w:t>situations,</w:t>
      </w:r>
      <w:r w:rsidR="00A25E33">
        <w:rPr>
          <w:rFonts w:ascii="Times New Roman" w:hAnsi="Times New Roman" w:cs="Times New Roman"/>
          <w:sz w:val="24"/>
          <w:szCs w:val="24"/>
          <w:lang w:val="en-US"/>
        </w:rPr>
        <w:t xml:space="preserve"> we are inclined to believe that the European Law is “Law without a State”</w:t>
      </w:r>
      <w:r w:rsidR="00792726">
        <w:rPr>
          <w:rStyle w:val="FootnoteReference"/>
          <w:rFonts w:ascii="Times New Roman" w:hAnsi="Times New Roman" w:cs="Times New Roman"/>
          <w:sz w:val="24"/>
          <w:szCs w:val="24"/>
          <w:lang w:val="en-US"/>
        </w:rPr>
        <w:footnoteReference w:id="21"/>
      </w:r>
      <w:r w:rsidR="00611C3B">
        <w:rPr>
          <w:rFonts w:ascii="Times New Roman" w:hAnsi="Times New Roman" w:cs="Times New Roman"/>
          <w:sz w:val="24"/>
          <w:szCs w:val="24"/>
          <w:lang w:val="en-US"/>
        </w:rPr>
        <w:t>, of course the proportions of analysis have to be maintained</w:t>
      </w:r>
      <w:r w:rsidR="009C24DD">
        <w:rPr>
          <w:rFonts w:ascii="Times New Roman" w:hAnsi="Times New Roman" w:cs="Times New Roman"/>
          <w:sz w:val="24"/>
          <w:szCs w:val="24"/>
          <w:lang w:val="en-US"/>
        </w:rPr>
        <w:t xml:space="preserve"> as the whole concept of the state has to be defined </w:t>
      </w:r>
      <w:r w:rsidR="00566A6C">
        <w:rPr>
          <w:rFonts w:ascii="Times New Roman" w:hAnsi="Times New Roman" w:cs="Times New Roman"/>
          <w:sz w:val="24"/>
          <w:szCs w:val="24"/>
          <w:lang w:val="en-US"/>
        </w:rPr>
        <w:t>in outer source of social order</w:t>
      </w:r>
      <w:r w:rsidR="002D6270">
        <w:rPr>
          <w:rFonts w:ascii="Times New Roman" w:hAnsi="Times New Roman" w:cs="Times New Roman"/>
          <w:sz w:val="24"/>
          <w:szCs w:val="24"/>
          <w:lang w:val="en-US"/>
        </w:rPr>
        <w:t xml:space="preserve">, ethnic groups, political identity, of course it will be difficult to define the epitome of </w:t>
      </w:r>
      <w:r w:rsidR="00AC7161">
        <w:rPr>
          <w:rFonts w:ascii="Times New Roman" w:hAnsi="Times New Roman" w:cs="Times New Roman"/>
          <w:sz w:val="24"/>
          <w:szCs w:val="24"/>
          <w:lang w:val="en-US"/>
        </w:rPr>
        <w:t>social unity outside these objective criteria</w:t>
      </w:r>
      <w:r w:rsidR="00D5652D">
        <w:rPr>
          <w:rFonts w:ascii="Times New Roman" w:hAnsi="Times New Roman" w:cs="Times New Roman"/>
          <w:sz w:val="24"/>
          <w:szCs w:val="24"/>
          <w:lang w:val="en-US"/>
        </w:rPr>
        <w:t xml:space="preserve">. As it stands, it will be our purpose in the coming future to guard the European legal framework </w:t>
      </w:r>
      <w:r w:rsidR="00EC5765">
        <w:rPr>
          <w:rFonts w:ascii="Times New Roman" w:hAnsi="Times New Roman" w:cs="Times New Roman"/>
          <w:sz w:val="24"/>
          <w:szCs w:val="24"/>
          <w:lang w:val="en-US"/>
        </w:rPr>
        <w:t xml:space="preserve">in terms of legal primacy </w:t>
      </w:r>
      <w:r w:rsidR="00EF06A7">
        <w:rPr>
          <w:rFonts w:ascii="Times New Roman" w:hAnsi="Times New Roman" w:cs="Times New Roman"/>
          <w:sz w:val="24"/>
          <w:szCs w:val="24"/>
          <w:lang w:val="en-US"/>
        </w:rPr>
        <w:t xml:space="preserve">of the Law for </w:t>
      </w:r>
      <w:r w:rsidR="0026743F">
        <w:rPr>
          <w:rFonts w:ascii="Times New Roman" w:hAnsi="Times New Roman" w:cs="Times New Roman"/>
          <w:sz w:val="24"/>
          <w:szCs w:val="24"/>
          <w:lang w:val="en-US"/>
        </w:rPr>
        <w:t>what it</w:t>
      </w:r>
      <w:r w:rsidR="00EF06A7">
        <w:rPr>
          <w:rFonts w:ascii="Times New Roman" w:hAnsi="Times New Roman" w:cs="Times New Roman"/>
          <w:sz w:val="24"/>
          <w:szCs w:val="24"/>
          <w:lang w:val="en-US"/>
        </w:rPr>
        <w:t xml:space="preserve"> is : a commonwealth of high human standards and not the </w:t>
      </w:r>
      <w:r w:rsidR="000C69D5">
        <w:rPr>
          <w:rFonts w:ascii="Times New Roman" w:hAnsi="Times New Roman" w:cs="Times New Roman"/>
          <w:sz w:val="24"/>
          <w:szCs w:val="24"/>
          <w:lang w:val="en-US"/>
        </w:rPr>
        <w:t xml:space="preserve">mechanistic perpetuum of norms that </w:t>
      </w:r>
      <w:r w:rsidR="00A73C79">
        <w:rPr>
          <w:rFonts w:ascii="Times New Roman" w:hAnsi="Times New Roman" w:cs="Times New Roman"/>
          <w:sz w:val="24"/>
          <w:szCs w:val="24"/>
          <w:lang w:val="en-US"/>
        </w:rPr>
        <w:t xml:space="preserve">generate a blind </w:t>
      </w:r>
      <w:r w:rsidR="00043870">
        <w:rPr>
          <w:rFonts w:ascii="Times New Roman" w:hAnsi="Times New Roman" w:cs="Times New Roman"/>
          <w:sz w:val="24"/>
          <w:szCs w:val="24"/>
          <w:lang w:val="en-US"/>
        </w:rPr>
        <w:t xml:space="preserve">coherence and </w:t>
      </w:r>
      <w:r>
        <w:rPr>
          <w:rFonts w:ascii="Times New Roman" w:hAnsi="Times New Roman" w:cs="Times New Roman"/>
          <w:sz w:val="24"/>
          <w:szCs w:val="24"/>
          <w:lang w:val="en-US"/>
        </w:rPr>
        <w:t>obeisance</w:t>
      </w:r>
      <w:r w:rsidR="00043870">
        <w:rPr>
          <w:rFonts w:ascii="Times New Roman" w:hAnsi="Times New Roman" w:cs="Times New Roman"/>
          <w:sz w:val="24"/>
          <w:szCs w:val="24"/>
          <w:lang w:val="en-US"/>
        </w:rPr>
        <w:t xml:space="preserve"> </w:t>
      </w:r>
      <w:r w:rsidR="00682AE9">
        <w:rPr>
          <w:rFonts w:ascii="Times New Roman" w:hAnsi="Times New Roman" w:cs="Times New Roman"/>
          <w:sz w:val="24"/>
          <w:szCs w:val="24"/>
          <w:lang w:val="en-US"/>
        </w:rPr>
        <w:t xml:space="preserve"> Furthermore, why should the European Rule of Law </w:t>
      </w:r>
      <w:r w:rsidR="0026743F">
        <w:rPr>
          <w:rFonts w:ascii="Times New Roman" w:hAnsi="Times New Roman" w:cs="Times New Roman"/>
          <w:sz w:val="24"/>
          <w:szCs w:val="24"/>
          <w:lang w:val="en-US"/>
        </w:rPr>
        <w:lastRenderedPageBreak/>
        <w:t xml:space="preserve">remain within the public sphere? </w:t>
      </w:r>
      <w:r w:rsidR="006D75C6">
        <w:rPr>
          <w:rFonts w:ascii="Times New Roman" w:hAnsi="Times New Roman" w:cs="Times New Roman"/>
          <w:sz w:val="24"/>
          <w:szCs w:val="24"/>
          <w:lang w:val="en-US"/>
        </w:rPr>
        <w:t xml:space="preserve"> The growing nationalist </w:t>
      </w:r>
      <w:r w:rsidR="00B04A5B">
        <w:rPr>
          <w:rFonts w:ascii="Times New Roman" w:hAnsi="Times New Roman" w:cs="Times New Roman"/>
          <w:sz w:val="24"/>
          <w:szCs w:val="24"/>
          <w:lang w:val="en-US"/>
        </w:rPr>
        <w:t xml:space="preserve">movements of Europe </w:t>
      </w:r>
      <w:r w:rsidR="00D91067" w:rsidRPr="00D91067">
        <w:rPr>
          <w:rFonts w:ascii="Times New Roman" w:hAnsi="Times New Roman" w:cs="Times New Roman"/>
          <w:sz w:val="24"/>
          <w:szCs w:val="24"/>
          <w:lang w:val="en-US"/>
        </w:rPr>
        <w:t>In an effort to define legal pluralism from an internal perspective, we</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often come to an end when we understand that a legal order just cannot</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afford to hold back from claiming to be a single entity, and as a result a</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 xml:space="preserve">multiple final references on which to base a rule or </w:t>
      </w:r>
      <w:r w:rsidRPr="00D91067">
        <w:rPr>
          <w:rFonts w:ascii="Times New Roman" w:hAnsi="Times New Roman" w:cs="Times New Roman"/>
          <w:sz w:val="24"/>
          <w:szCs w:val="24"/>
          <w:lang w:val="en-US"/>
        </w:rPr>
        <w:t>judgment</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Such a hierarchy is unthinkable. The most we have been able to conceive</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There is some intricacy in the cohesiveness of a single legal system, such as</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that it is flexible enough to incorporate quite diverse feature</w:t>
      </w:r>
      <w:r w:rsidR="006215EE" w:rsidRPr="00D91067">
        <w:rPr>
          <w:rFonts w:ascii="Times New Roman" w:hAnsi="Times New Roman" w:cs="Times New Roman"/>
          <w:sz w:val="24"/>
          <w:szCs w:val="24"/>
          <w:lang w:val="en-US"/>
        </w:rPr>
        <w:t>s</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into one structure.</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In an effort to define legal pluralism from an internal perspective, we</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 xml:space="preserve">often </w:t>
      </w:r>
      <w:r w:rsidR="008866B4" w:rsidRPr="00D91067">
        <w:rPr>
          <w:rFonts w:ascii="Times New Roman" w:hAnsi="Times New Roman" w:cs="Times New Roman"/>
          <w:sz w:val="24"/>
          <w:szCs w:val="24"/>
          <w:lang w:val="en-US"/>
        </w:rPr>
        <w:t>end</w:t>
      </w:r>
      <w:r w:rsidR="00D91067" w:rsidRPr="00D91067">
        <w:rPr>
          <w:rFonts w:ascii="Times New Roman" w:hAnsi="Times New Roman" w:cs="Times New Roman"/>
          <w:sz w:val="24"/>
          <w:szCs w:val="24"/>
          <w:lang w:val="en-US"/>
        </w:rPr>
        <w:t xml:space="preserve"> when we understand that a legal order just cannot</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 xml:space="preserve">afford to hold back from claiming to be a single entity, and as a result multiple final references on which to base a rule or </w:t>
      </w:r>
      <w:r w:rsidRPr="00D91067">
        <w:rPr>
          <w:rFonts w:ascii="Times New Roman" w:hAnsi="Times New Roman" w:cs="Times New Roman"/>
          <w:sz w:val="24"/>
          <w:szCs w:val="24"/>
          <w:lang w:val="en-US"/>
        </w:rPr>
        <w:t>judgment</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Such a hierarchy is unthinkable. The most we have been able to conceive</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There is some intricacy in the cohesiveness of a single legal system, such as</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that it is flexible enough to incorporate quite diverse features</w:t>
      </w:r>
      <w:r w:rsidR="00D91067">
        <w:rPr>
          <w:rFonts w:ascii="Times New Roman" w:hAnsi="Times New Roman" w:cs="Times New Roman"/>
          <w:sz w:val="24"/>
          <w:szCs w:val="24"/>
          <w:lang w:val="en-US"/>
        </w:rPr>
        <w:t xml:space="preserve"> </w:t>
      </w:r>
      <w:r w:rsidR="00D91067" w:rsidRPr="00D91067">
        <w:rPr>
          <w:rFonts w:ascii="Times New Roman" w:hAnsi="Times New Roman" w:cs="Times New Roman"/>
          <w:sz w:val="24"/>
          <w:szCs w:val="24"/>
          <w:lang w:val="en-US"/>
        </w:rPr>
        <w:t>into one structure.</w:t>
      </w:r>
    </w:p>
    <w:p w14:paraId="479D81AB" w14:textId="77777777" w:rsidR="00B5778B" w:rsidRDefault="00B5778B" w:rsidP="00D91067">
      <w:pPr>
        <w:rPr>
          <w:rFonts w:ascii="Times New Roman" w:hAnsi="Times New Roman" w:cs="Times New Roman"/>
          <w:sz w:val="24"/>
          <w:szCs w:val="24"/>
          <w:lang w:val="en-US"/>
        </w:rPr>
      </w:pPr>
    </w:p>
    <w:p w14:paraId="31310087" w14:textId="77777777" w:rsidR="00E25121" w:rsidRDefault="00E25121" w:rsidP="00E25121">
      <w:pPr>
        <w:jc w:val="center"/>
        <w:rPr>
          <w:rFonts w:ascii="Times New Roman" w:hAnsi="Times New Roman" w:cs="Times New Roman"/>
          <w:sz w:val="24"/>
          <w:szCs w:val="24"/>
          <w:lang w:val="en-US"/>
        </w:rPr>
      </w:pPr>
    </w:p>
    <w:p w14:paraId="6E0F03CC" w14:textId="27E1B1B3" w:rsidR="00B5778B" w:rsidRPr="00232E50" w:rsidRDefault="00E25121" w:rsidP="00E25121">
      <w:pPr>
        <w:jc w:val="center"/>
        <w:rPr>
          <w:rFonts w:ascii="Times New Roman" w:hAnsi="Times New Roman" w:cs="Times New Roman"/>
          <w:b/>
          <w:bCs/>
          <w:sz w:val="24"/>
          <w:szCs w:val="24"/>
          <w:lang w:val="en-US"/>
        </w:rPr>
      </w:pPr>
      <w:r w:rsidRPr="00232E50">
        <w:rPr>
          <w:rFonts w:ascii="Times New Roman" w:hAnsi="Times New Roman" w:cs="Times New Roman"/>
          <w:b/>
          <w:bCs/>
          <w:sz w:val="24"/>
          <w:szCs w:val="24"/>
          <w:lang w:val="en-US"/>
        </w:rPr>
        <w:t xml:space="preserve">What can we </w:t>
      </w:r>
      <w:r w:rsidR="00E00441" w:rsidRPr="00232E50">
        <w:rPr>
          <w:rFonts w:ascii="Times New Roman" w:hAnsi="Times New Roman" w:cs="Times New Roman"/>
          <w:b/>
          <w:bCs/>
          <w:sz w:val="24"/>
          <w:szCs w:val="24"/>
          <w:lang w:val="en-US"/>
        </w:rPr>
        <w:t>conclude?</w:t>
      </w:r>
    </w:p>
    <w:p w14:paraId="2DF11613" w14:textId="77777777" w:rsidR="00E25121" w:rsidRDefault="00E25121" w:rsidP="00E25121">
      <w:pPr>
        <w:jc w:val="center"/>
        <w:rPr>
          <w:rFonts w:ascii="Times New Roman" w:hAnsi="Times New Roman" w:cs="Times New Roman"/>
          <w:sz w:val="24"/>
          <w:szCs w:val="24"/>
          <w:lang w:val="en-US"/>
        </w:rPr>
      </w:pPr>
    </w:p>
    <w:p w14:paraId="3DE279EB" w14:textId="200D2C90" w:rsidR="00E25121" w:rsidRDefault="008A02B6" w:rsidP="00E2512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5043">
        <w:rPr>
          <w:rFonts w:ascii="Times New Roman" w:hAnsi="Times New Roman" w:cs="Times New Roman"/>
          <w:sz w:val="24"/>
          <w:szCs w:val="24"/>
          <w:lang w:val="en-US"/>
        </w:rPr>
        <w:t>T</w:t>
      </w:r>
      <w:r>
        <w:rPr>
          <w:rFonts w:ascii="Times New Roman" w:hAnsi="Times New Roman" w:cs="Times New Roman"/>
          <w:sz w:val="24"/>
          <w:szCs w:val="24"/>
          <w:lang w:val="en-US"/>
        </w:rPr>
        <w:t xml:space="preserve">he European Rule of Law will </w:t>
      </w:r>
      <w:r w:rsidR="00B72000">
        <w:rPr>
          <w:rFonts w:ascii="Times New Roman" w:hAnsi="Times New Roman" w:cs="Times New Roman"/>
          <w:sz w:val="24"/>
          <w:szCs w:val="24"/>
          <w:lang w:val="en-US"/>
        </w:rPr>
        <w:t>be the subject of change</w:t>
      </w:r>
      <w:r w:rsidR="00760C0B">
        <w:rPr>
          <w:rFonts w:ascii="Times New Roman" w:hAnsi="Times New Roman" w:cs="Times New Roman"/>
          <w:sz w:val="24"/>
          <w:szCs w:val="24"/>
          <w:lang w:val="en-US"/>
        </w:rPr>
        <w:t xml:space="preserve"> along with the entire social institutional structure of the European </w:t>
      </w:r>
      <w:r w:rsidR="006C1615">
        <w:rPr>
          <w:rFonts w:ascii="Times New Roman" w:hAnsi="Times New Roman" w:cs="Times New Roman"/>
          <w:sz w:val="24"/>
          <w:szCs w:val="24"/>
          <w:lang w:val="en-US"/>
        </w:rPr>
        <w:t>Union, new</w:t>
      </w:r>
      <w:r w:rsidR="009E0646">
        <w:rPr>
          <w:rFonts w:ascii="Times New Roman" w:hAnsi="Times New Roman" w:cs="Times New Roman"/>
          <w:sz w:val="24"/>
          <w:szCs w:val="24"/>
          <w:lang w:val="en-US"/>
        </w:rPr>
        <w:t xml:space="preserve"> policies will be creat</w:t>
      </w:r>
      <w:r w:rsidR="00B434ED">
        <w:rPr>
          <w:rFonts w:ascii="Times New Roman" w:hAnsi="Times New Roman" w:cs="Times New Roman"/>
          <w:sz w:val="24"/>
          <w:szCs w:val="24"/>
          <w:lang w:val="en-US"/>
        </w:rPr>
        <w:t xml:space="preserve">ed to adapt its </w:t>
      </w:r>
      <w:r w:rsidR="008200A8">
        <w:rPr>
          <w:rFonts w:ascii="Times New Roman" w:hAnsi="Times New Roman" w:cs="Times New Roman"/>
          <w:sz w:val="24"/>
          <w:szCs w:val="24"/>
          <w:lang w:val="en-US"/>
        </w:rPr>
        <w:t xml:space="preserve">beneficiaries, new Legislative walls will be created, and a </w:t>
      </w:r>
      <w:r w:rsidR="00E12E28">
        <w:rPr>
          <w:rFonts w:ascii="Times New Roman" w:hAnsi="Times New Roman" w:cs="Times New Roman"/>
          <w:sz w:val="24"/>
          <w:szCs w:val="24"/>
          <w:lang w:val="en-US"/>
        </w:rPr>
        <w:t>fortress</w:t>
      </w:r>
      <w:r w:rsidR="008200A8">
        <w:rPr>
          <w:rFonts w:ascii="Times New Roman" w:hAnsi="Times New Roman" w:cs="Times New Roman"/>
          <w:sz w:val="24"/>
          <w:szCs w:val="24"/>
          <w:lang w:val="en-US"/>
        </w:rPr>
        <w:t xml:space="preserve"> of </w:t>
      </w:r>
      <w:r w:rsidR="0009195F">
        <w:rPr>
          <w:rFonts w:ascii="Times New Roman" w:hAnsi="Times New Roman" w:cs="Times New Roman"/>
          <w:sz w:val="24"/>
          <w:szCs w:val="24"/>
          <w:lang w:val="en-US"/>
        </w:rPr>
        <w:t xml:space="preserve">complex procedures adopted once more by the </w:t>
      </w:r>
      <w:r w:rsidR="00E12E28">
        <w:rPr>
          <w:rFonts w:ascii="Times New Roman" w:hAnsi="Times New Roman" w:cs="Times New Roman"/>
          <w:sz w:val="24"/>
          <w:szCs w:val="24"/>
          <w:lang w:val="en-US"/>
        </w:rPr>
        <w:t>European</w:t>
      </w:r>
      <w:r w:rsidR="0009195F">
        <w:rPr>
          <w:rFonts w:ascii="Times New Roman" w:hAnsi="Times New Roman" w:cs="Times New Roman"/>
          <w:sz w:val="24"/>
          <w:szCs w:val="24"/>
          <w:lang w:val="en-US"/>
        </w:rPr>
        <w:t xml:space="preserve"> </w:t>
      </w:r>
      <w:r w:rsidR="00E12E28">
        <w:rPr>
          <w:rFonts w:ascii="Times New Roman" w:hAnsi="Times New Roman" w:cs="Times New Roman"/>
          <w:sz w:val="24"/>
          <w:szCs w:val="24"/>
          <w:lang w:val="en-US"/>
        </w:rPr>
        <w:t>Parliament</w:t>
      </w:r>
      <w:r w:rsidR="0009195F">
        <w:rPr>
          <w:rFonts w:ascii="Times New Roman" w:hAnsi="Times New Roman" w:cs="Times New Roman"/>
          <w:sz w:val="24"/>
          <w:szCs w:val="24"/>
          <w:lang w:val="en-US"/>
        </w:rPr>
        <w:t xml:space="preserve"> as to assure its survival. But </w:t>
      </w:r>
      <w:r w:rsidR="00785889">
        <w:rPr>
          <w:rFonts w:ascii="Times New Roman" w:hAnsi="Times New Roman" w:cs="Times New Roman"/>
          <w:sz w:val="24"/>
          <w:szCs w:val="24"/>
          <w:lang w:val="en-US"/>
        </w:rPr>
        <w:t xml:space="preserve">has the European Rule of Law forgot that the landmarks of its present and future lie in the </w:t>
      </w:r>
      <w:r w:rsidR="00A96065">
        <w:rPr>
          <w:rFonts w:ascii="Times New Roman" w:hAnsi="Times New Roman" w:cs="Times New Roman"/>
          <w:sz w:val="24"/>
          <w:szCs w:val="24"/>
          <w:lang w:val="en-US"/>
        </w:rPr>
        <w:t xml:space="preserve">actions of </w:t>
      </w:r>
      <w:r w:rsidR="006C1615">
        <w:rPr>
          <w:rFonts w:ascii="Times New Roman" w:hAnsi="Times New Roman" w:cs="Times New Roman"/>
          <w:sz w:val="24"/>
          <w:szCs w:val="24"/>
          <w:lang w:val="en-US"/>
        </w:rPr>
        <w:t>man?</w:t>
      </w:r>
      <w:r w:rsidR="006E1ED2">
        <w:rPr>
          <w:rFonts w:ascii="Times New Roman" w:hAnsi="Times New Roman" w:cs="Times New Roman"/>
          <w:sz w:val="24"/>
          <w:szCs w:val="24"/>
          <w:lang w:val="en-US"/>
        </w:rPr>
        <w:t xml:space="preserve"> It may sound </w:t>
      </w:r>
      <w:r w:rsidR="00AB0527">
        <w:rPr>
          <w:rFonts w:ascii="Times New Roman" w:hAnsi="Times New Roman" w:cs="Times New Roman"/>
          <w:sz w:val="24"/>
          <w:szCs w:val="24"/>
          <w:lang w:val="en-US"/>
        </w:rPr>
        <w:t xml:space="preserve">redundant, but in the mechanistic future </w:t>
      </w:r>
      <w:r w:rsidR="00196967">
        <w:rPr>
          <w:rFonts w:ascii="Times New Roman" w:hAnsi="Times New Roman" w:cs="Times New Roman"/>
          <w:sz w:val="24"/>
          <w:szCs w:val="24"/>
          <w:lang w:val="en-US"/>
        </w:rPr>
        <w:t xml:space="preserve">still to be awaited, this concept of Man before the Law and Law for the Man </w:t>
      </w:r>
      <w:r w:rsidR="00677C90">
        <w:rPr>
          <w:rFonts w:ascii="Times New Roman" w:hAnsi="Times New Roman" w:cs="Times New Roman"/>
          <w:sz w:val="24"/>
          <w:szCs w:val="24"/>
          <w:lang w:val="en-US"/>
        </w:rPr>
        <w:t xml:space="preserve">risks </w:t>
      </w:r>
      <w:r w:rsidR="00E12E28">
        <w:rPr>
          <w:rFonts w:ascii="Times New Roman" w:hAnsi="Times New Roman" w:cs="Times New Roman"/>
          <w:sz w:val="24"/>
          <w:szCs w:val="24"/>
          <w:lang w:val="en-US"/>
        </w:rPr>
        <w:t>becoming</w:t>
      </w:r>
      <w:r w:rsidR="00677C90">
        <w:rPr>
          <w:rFonts w:ascii="Times New Roman" w:hAnsi="Times New Roman" w:cs="Times New Roman"/>
          <w:sz w:val="24"/>
          <w:szCs w:val="24"/>
          <w:lang w:val="en-US"/>
        </w:rPr>
        <w:t xml:space="preserve"> obsolete.</w:t>
      </w:r>
      <w:r w:rsidR="005129B9">
        <w:rPr>
          <w:rFonts w:ascii="Times New Roman" w:hAnsi="Times New Roman" w:cs="Times New Roman"/>
          <w:sz w:val="24"/>
          <w:szCs w:val="24"/>
          <w:lang w:val="en-US"/>
        </w:rPr>
        <w:t xml:space="preserve"> </w:t>
      </w:r>
      <w:r w:rsidR="00AA67A6">
        <w:rPr>
          <w:rFonts w:ascii="Times New Roman" w:hAnsi="Times New Roman" w:cs="Times New Roman"/>
          <w:sz w:val="24"/>
          <w:szCs w:val="24"/>
          <w:lang w:val="en-US"/>
        </w:rPr>
        <w:t xml:space="preserve">This can be </w:t>
      </w:r>
      <w:r w:rsidR="002638CC">
        <w:rPr>
          <w:rFonts w:ascii="Times New Roman" w:hAnsi="Times New Roman" w:cs="Times New Roman"/>
          <w:sz w:val="24"/>
          <w:szCs w:val="24"/>
          <w:lang w:val="en-US"/>
        </w:rPr>
        <w:t xml:space="preserve">our greater chance of pleading for soft law, as it will </w:t>
      </w:r>
      <w:r w:rsidR="008C0443">
        <w:rPr>
          <w:rFonts w:ascii="Times New Roman" w:hAnsi="Times New Roman" w:cs="Times New Roman"/>
          <w:sz w:val="24"/>
          <w:szCs w:val="24"/>
          <w:lang w:val="en-US"/>
        </w:rPr>
        <w:t xml:space="preserve">possibly (from our </w:t>
      </w:r>
      <w:r w:rsidR="00107607">
        <w:rPr>
          <w:rFonts w:ascii="Times New Roman" w:hAnsi="Times New Roman" w:cs="Times New Roman"/>
          <w:sz w:val="24"/>
          <w:szCs w:val="24"/>
          <w:lang w:val="en-US"/>
        </w:rPr>
        <w:t>perspective</w:t>
      </w:r>
      <w:r w:rsidR="008C0443">
        <w:rPr>
          <w:rFonts w:ascii="Times New Roman" w:hAnsi="Times New Roman" w:cs="Times New Roman"/>
          <w:sz w:val="24"/>
          <w:szCs w:val="24"/>
          <w:lang w:val="en-US"/>
        </w:rPr>
        <w:t xml:space="preserve">) replace the </w:t>
      </w:r>
      <w:r w:rsidR="00867426">
        <w:rPr>
          <w:rFonts w:ascii="Times New Roman" w:hAnsi="Times New Roman" w:cs="Times New Roman"/>
          <w:sz w:val="24"/>
          <w:szCs w:val="24"/>
          <w:lang w:val="en-US"/>
        </w:rPr>
        <w:t xml:space="preserve">current </w:t>
      </w:r>
      <w:r w:rsidR="008C0443">
        <w:rPr>
          <w:rFonts w:ascii="Times New Roman" w:hAnsi="Times New Roman" w:cs="Times New Roman"/>
          <w:sz w:val="24"/>
          <w:szCs w:val="24"/>
          <w:lang w:val="en-US"/>
        </w:rPr>
        <w:t>self-</w:t>
      </w:r>
      <w:r w:rsidR="00867426">
        <w:rPr>
          <w:rFonts w:ascii="Times New Roman" w:hAnsi="Times New Roman" w:cs="Times New Roman"/>
          <w:sz w:val="24"/>
          <w:szCs w:val="24"/>
          <w:lang w:val="en-US"/>
        </w:rPr>
        <w:t>regulating</w:t>
      </w:r>
      <w:r w:rsidR="008C0443">
        <w:rPr>
          <w:rFonts w:ascii="Times New Roman" w:hAnsi="Times New Roman" w:cs="Times New Roman"/>
          <w:sz w:val="24"/>
          <w:szCs w:val="24"/>
          <w:lang w:val="en-US"/>
        </w:rPr>
        <w:t xml:space="preserve"> and ultra-</w:t>
      </w:r>
      <w:r w:rsidR="00867426">
        <w:rPr>
          <w:rFonts w:ascii="Times New Roman" w:hAnsi="Times New Roman" w:cs="Times New Roman"/>
          <w:sz w:val="24"/>
          <w:szCs w:val="24"/>
          <w:lang w:val="en-US"/>
        </w:rPr>
        <w:t>mechanistic Rule of Law</w:t>
      </w:r>
      <w:r w:rsidR="00B83679">
        <w:rPr>
          <w:rFonts w:ascii="Times New Roman" w:hAnsi="Times New Roman" w:cs="Times New Roman"/>
          <w:sz w:val="24"/>
          <w:szCs w:val="24"/>
          <w:lang w:val="en-US"/>
        </w:rPr>
        <w:t xml:space="preserve">. Soft law is the </w:t>
      </w:r>
      <w:r w:rsidR="00C41F92">
        <w:rPr>
          <w:rFonts w:ascii="Times New Roman" w:hAnsi="Times New Roman" w:cs="Times New Roman"/>
          <w:sz w:val="24"/>
          <w:szCs w:val="24"/>
          <w:lang w:val="en-US"/>
        </w:rPr>
        <w:t>greater</w:t>
      </w:r>
      <w:r w:rsidR="00B83679">
        <w:rPr>
          <w:rFonts w:ascii="Times New Roman" w:hAnsi="Times New Roman" w:cs="Times New Roman"/>
          <w:sz w:val="24"/>
          <w:szCs w:val="24"/>
          <w:lang w:val="en-US"/>
        </w:rPr>
        <w:t xml:space="preserve"> creation of natural law</w:t>
      </w:r>
      <w:r w:rsidR="00737D07">
        <w:rPr>
          <w:rFonts w:ascii="Times New Roman" w:hAnsi="Times New Roman" w:cs="Times New Roman"/>
          <w:sz w:val="24"/>
          <w:szCs w:val="24"/>
          <w:lang w:val="en-US"/>
        </w:rPr>
        <w:t xml:space="preserve">, the epitome of </w:t>
      </w:r>
      <w:r w:rsidR="00C41F92">
        <w:rPr>
          <w:rFonts w:ascii="Times New Roman" w:hAnsi="Times New Roman" w:cs="Times New Roman"/>
          <w:sz w:val="24"/>
          <w:szCs w:val="24"/>
          <w:lang w:val="en-US"/>
        </w:rPr>
        <w:t>human natural behavior</w:t>
      </w:r>
      <w:r w:rsidR="007D6F2C">
        <w:rPr>
          <w:rFonts w:ascii="Times New Roman" w:hAnsi="Times New Roman" w:cs="Times New Roman"/>
          <w:sz w:val="24"/>
          <w:szCs w:val="24"/>
          <w:lang w:val="en-US"/>
        </w:rPr>
        <w:t xml:space="preserve">- the </w:t>
      </w:r>
      <w:r w:rsidR="006D2862">
        <w:rPr>
          <w:rFonts w:ascii="Times New Roman" w:hAnsi="Times New Roman" w:cs="Times New Roman"/>
          <w:sz w:val="24"/>
          <w:szCs w:val="24"/>
          <w:lang w:val="en-US"/>
        </w:rPr>
        <w:t>N</w:t>
      </w:r>
      <w:r w:rsidR="007D6F2C">
        <w:rPr>
          <w:rFonts w:ascii="Times New Roman" w:hAnsi="Times New Roman" w:cs="Times New Roman"/>
          <w:sz w:val="24"/>
          <w:szCs w:val="24"/>
          <w:lang w:val="en-US"/>
        </w:rPr>
        <w:t xml:space="preserve">orm </w:t>
      </w:r>
      <w:r w:rsidR="007F03B5">
        <w:rPr>
          <w:rFonts w:ascii="Times New Roman" w:hAnsi="Times New Roman" w:cs="Times New Roman"/>
          <w:sz w:val="24"/>
          <w:szCs w:val="24"/>
          <w:lang w:val="en-US"/>
        </w:rPr>
        <w:t xml:space="preserve">will transgress </w:t>
      </w:r>
      <w:r w:rsidR="006D2862">
        <w:rPr>
          <w:rFonts w:ascii="Times New Roman" w:hAnsi="Times New Roman" w:cs="Times New Roman"/>
          <w:sz w:val="24"/>
          <w:szCs w:val="24"/>
          <w:lang w:val="en-US"/>
        </w:rPr>
        <w:t>the Rule</w:t>
      </w:r>
      <w:r w:rsidR="006D2862">
        <w:rPr>
          <w:rStyle w:val="FootnoteReference"/>
          <w:rFonts w:ascii="Times New Roman" w:hAnsi="Times New Roman" w:cs="Times New Roman"/>
          <w:sz w:val="24"/>
          <w:szCs w:val="24"/>
          <w:lang w:val="en-US"/>
        </w:rPr>
        <w:footnoteReference w:id="22"/>
      </w:r>
      <w:r w:rsidR="006D2862">
        <w:rPr>
          <w:rFonts w:ascii="Times New Roman" w:hAnsi="Times New Roman" w:cs="Times New Roman"/>
          <w:sz w:val="24"/>
          <w:szCs w:val="24"/>
          <w:lang w:val="en-US"/>
        </w:rPr>
        <w:t xml:space="preserve"> </w:t>
      </w:r>
      <w:r w:rsidR="005F655F">
        <w:rPr>
          <w:rFonts w:ascii="Times New Roman" w:hAnsi="Times New Roman" w:cs="Times New Roman"/>
          <w:sz w:val="24"/>
          <w:szCs w:val="24"/>
          <w:lang w:val="en-US"/>
        </w:rPr>
        <w:t>widely</w:t>
      </w:r>
      <w:r w:rsidR="006D2862">
        <w:rPr>
          <w:rFonts w:ascii="Times New Roman" w:hAnsi="Times New Roman" w:cs="Times New Roman"/>
          <w:sz w:val="24"/>
          <w:szCs w:val="24"/>
          <w:lang w:val="en-US"/>
        </w:rPr>
        <w:t xml:space="preserve"> seen as </w:t>
      </w:r>
      <w:r w:rsidR="005F655F">
        <w:rPr>
          <w:rFonts w:ascii="Times New Roman" w:hAnsi="Times New Roman" w:cs="Times New Roman"/>
          <w:sz w:val="24"/>
          <w:szCs w:val="24"/>
          <w:lang w:val="en-US"/>
        </w:rPr>
        <w:t>impersonal,</w:t>
      </w:r>
      <w:r w:rsidR="007F03B5">
        <w:rPr>
          <w:rFonts w:ascii="Times New Roman" w:hAnsi="Times New Roman" w:cs="Times New Roman"/>
          <w:sz w:val="24"/>
          <w:szCs w:val="24"/>
          <w:lang w:val="en-US"/>
        </w:rPr>
        <w:t xml:space="preserve"> </w:t>
      </w:r>
      <w:r w:rsidR="002C2852">
        <w:rPr>
          <w:rFonts w:ascii="Times New Roman" w:hAnsi="Times New Roman" w:cs="Times New Roman"/>
          <w:sz w:val="24"/>
          <w:szCs w:val="24"/>
          <w:lang w:val="en-US"/>
        </w:rPr>
        <w:t>unpractical,</w:t>
      </w:r>
      <w:r w:rsidR="007F03B5">
        <w:rPr>
          <w:rFonts w:ascii="Times New Roman" w:hAnsi="Times New Roman" w:cs="Times New Roman"/>
          <w:sz w:val="24"/>
          <w:szCs w:val="24"/>
          <w:lang w:val="en-US"/>
        </w:rPr>
        <w:t xml:space="preserve"> and </w:t>
      </w:r>
      <w:r w:rsidR="001F5BAB">
        <w:rPr>
          <w:rFonts w:ascii="Times New Roman" w:hAnsi="Times New Roman" w:cs="Times New Roman"/>
          <w:sz w:val="24"/>
          <w:szCs w:val="24"/>
          <w:lang w:val="en-US"/>
        </w:rPr>
        <w:t xml:space="preserve">sterile. </w:t>
      </w:r>
      <w:r w:rsidR="001B3FD2">
        <w:rPr>
          <w:rFonts w:ascii="Times New Roman" w:hAnsi="Times New Roman" w:cs="Times New Roman"/>
          <w:sz w:val="24"/>
          <w:szCs w:val="24"/>
          <w:lang w:val="en-US"/>
        </w:rPr>
        <w:t xml:space="preserve">Natural behavior throughout natural law </w:t>
      </w:r>
      <w:r w:rsidR="00DB7D65">
        <w:rPr>
          <w:rFonts w:ascii="Times New Roman" w:hAnsi="Times New Roman" w:cs="Times New Roman"/>
          <w:sz w:val="24"/>
          <w:szCs w:val="24"/>
          <w:lang w:val="en-US"/>
        </w:rPr>
        <w:t>will determine a more social responsibility</w:t>
      </w:r>
      <w:r w:rsidR="00193829">
        <w:rPr>
          <w:rFonts w:ascii="Times New Roman" w:hAnsi="Times New Roman" w:cs="Times New Roman"/>
          <w:sz w:val="24"/>
          <w:szCs w:val="24"/>
          <w:lang w:val="en-US"/>
        </w:rPr>
        <w:t xml:space="preserve"> towards society</w:t>
      </w:r>
      <w:r w:rsidR="00D90F79">
        <w:rPr>
          <w:rFonts w:ascii="Times New Roman" w:hAnsi="Times New Roman" w:cs="Times New Roman"/>
          <w:sz w:val="24"/>
          <w:szCs w:val="24"/>
          <w:lang w:val="en-US"/>
        </w:rPr>
        <w:t xml:space="preserve"> and effectiveness </w:t>
      </w:r>
      <w:r w:rsidR="00C812A1">
        <w:rPr>
          <w:rFonts w:ascii="Times New Roman" w:hAnsi="Times New Roman" w:cs="Times New Roman"/>
          <w:sz w:val="24"/>
          <w:szCs w:val="24"/>
          <w:lang w:val="en-US"/>
        </w:rPr>
        <w:t xml:space="preserve">opposing Rule/Regulation </w:t>
      </w:r>
      <w:r w:rsidR="002C2852">
        <w:rPr>
          <w:rFonts w:ascii="Times New Roman" w:hAnsi="Times New Roman" w:cs="Times New Roman"/>
          <w:sz w:val="24"/>
          <w:szCs w:val="24"/>
          <w:lang w:val="en-US"/>
        </w:rPr>
        <w:t>– that symbolizes the area of confusion</w:t>
      </w:r>
      <w:r w:rsidR="00112B87">
        <w:rPr>
          <w:rFonts w:ascii="Times New Roman" w:hAnsi="Times New Roman" w:cs="Times New Roman"/>
          <w:sz w:val="24"/>
          <w:szCs w:val="24"/>
          <w:lang w:val="en-US"/>
        </w:rPr>
        <w:t xml:space="preserve"> ( as it will fail to be regarded as the sole source of social stability). </w:t>
      </w:r>
    </w:p>
    <w:p w14:paraId="4683151C" w14:textId="77777777" w:rsidR="000A4939" w:rsidRDefault="000A4939" w:rsidP="00E25121">
      <w:pPr>
        <w:rPr>
          <w:rFonts w:ascii="Times New Roman" w:hAnsi="Times New Roman" w:cs="Times New Roman"/>
          <w:sz w:val="24"/>
          <w:szCs w:val="24"/>
          <w:lang w:val="en-US"/>
        </w:rPr>
      </w:pPr>
    </w:p>
    <w:p w14:paraId="1A20891C" w14:textId="1C6EB3A7" w:rsidR="00112B87" w:rsidRDefault="00112B87" w:rsidP="00E25121">
      <w:pPr>
        <w:rPr>
          <w:rFonts w:ascii="Times New Roman" w:hAnsi="Times New Roman" w:cs="Times New Roman"/>
          <w:sz w:val="24"/>
          <w:szCs w:val="24"/>
          <w:lang w:val="en-US"/>
        </w:rPr>
      </w:pPr>
      <w:r>
        <w:rPr>
          <w:rFonts w:ascii="Times New Roman" w:hAnsi="Times New Roman" w:cs="Times New Roman"/>
          <w:sz w:val="24"/>
          <w:szCs w:val="24"/>
          <w:lang w:val="en-US"/>
        </w:rPr>
        <w:t xml:space="preserve">Another point we would like to stress is the </w:t>
      </w:r>
      <w:r w:rsidR="000A4939">
        <w:rPr>
          <w:rFonts w:ascii="Times New Roman" w:hAnsi="Times New Roman" w:cs="Times New Roman"/>
          <w:sz w:val="24"/>
          <w:szCs w:val="24"/>
          <w:lang w:val="en-US"/>
        </w:rPr>
        <w:t xml:space="preserve">increasing phenomenon of </w:t>
      </w:r>
      <w:r w:rsidR="001F5C3C">
        <w:rPr>
          <w:rFonts w:ascii="Times New Roman" w:hAnsi="Times New Roman" w:cs="Times New Roman"/>
          <w:sz w:val="24"/>
          <w:szCs w:val="24"/>
          <w:lang w:val="en-US"/>
        </w:rPr>
        <w:t xml:space="preserve">“cultural hegemony” representing the </w:t>
      </w:r>
      <w:r w:rsidR="00FF46C5">
        <w:rPr>
          <w:rFonts w:ascii="Times New Roman" w:hAnsi="Times New Roman" w:cs="Times New Roman"/>
          <w:sz w:val="24"/>
          <w:szCs w:val="24"/>
          <w:lang w:val="en-US"/>
        </w:rPr>
        <w:t xml:space="preserve">lack of reaction to </w:t>
      </w:r>
      <w:r w:rsidR="009A6B9C">
        <w:rPr>
          <w:rFonts w:ascii="Times New Roman" w:hAnsi="Times New Roman" w:cs="Times New Roman"/>
          <w:sz w:val="24"/>
          <w:szCs w:val="24"/>
          <w:lang w:val="en-US"/>
        </w:rPr>
        <w:t xml:space="preserve">what makes the world what it is today, </w:t>
      </w:r>
      <w:r w:rsidR="00AA777D">
        <w:rPr>
          <w:rFonts w:ascii="Times New Roman" w:hAnsi="Times New Roman" w:cs="Times New Roman"/>
          <w:sz w:val="24"/>
          <w:szCs w:val="24"/>
          <w:lang w:val="en-US"/>
        </w:rPr>
        <w:t xml:space="preserve">better said, common ongoing practices dictated or imposed </w:t>
      </w:r>
      <w:r w:rsidR="00066B23">
        <w:rPr>
          <w:rFonts w:ascii="Times New Roman" w:hAnsi="Times New Roman" w:cs="Times New Roman"/>
          <w:sz w:val="24"/>
          <w:szCs w:val="24"/>
          <w:lang w:val="en-US"/>
        </w:rPr>
        <w:t xml:space="preserve">and integrated into society by one group. </w:t>
      </w:r>
      <w:r w:rsidR="00B82387">
        <w:rPr>
          <w:rFonts w:ascii="Times New Roman" w:hAnsi="Times New Roman" w:cs="Times New Roman"/>
          <w:sz w:val="24"/>
          <w:szCs w:val="24"/>
          <w:lang w:val="en-US"/>
        </w:rPr>
        <w:t>Unconsciously</w:t>
      </w:r>
      <w:r w:rsidR="00C903E1">
        <w:rPr>
          <w:rFonts w:ascii="Times New Roman" w:hAnsi="Times New Roman" w:cs="Times New Roman"/>
          <w:sz w:val="24"/>
          <w:szCs w:val="24"/>
          <w:lang w:val="en-US"/>
        </w:rPr>
        <w:t xml:space="preserve"> (or conscious enough) </w:t>
      </w:r>
      <w:r w:rsidR="00066B23">
        <w:rPr>
          <w:rFonts w:ascii="Times New Roman" w:hAnsi="Times New Roman" w:cs="Times New Roman"/>
          <w:sz w:val="24"/>
          <w:szCs w:val="24"/>
          <w:lang w:val="en-US"/>
        </w:rPr>
        <w:t xml:space="preserve">the </w:t>
      </w:r>
      <w:r w:rsidR="004F04A2">
        <w:rPr>
          <w:rFonts w:ascii="Times New Roman" w:hAnsi="Times New Roman" w:cs="Times New Roman"/>
          <w:sz w:val="24"/>
          <w:szCs w:val="24"/>
          <w:lang w:val="en-US"/>
        </w:rPr>
        <w:t>everyday</w:t>
      </w:r>
      <w:r w:rsidR="001C74C7">
        <w:rPr>
          <w:rFonts w:ascii="Times New Roman" w:hAnsi="Times New Roman" w:cs="Times New Roman"/>
          <w:sz w:val="24"/>
          <w:szCs w:val="24"/>
          <w:lang w:val="en-US"/>
        </w:rPr>
        <w:t xml:space="preserve"> cultural domination </w:t>
      </w:r>
      <w:r w:rsidR="00746C43">
        <w:rPr>
          <w:rFonts w:ascii="Times New Roman" w:hAnsi="Times New Roman" w:cs="Times New Roman"/>
          <w:sz w:val="24"/>
          <w:szCs w:val="24"/>
          <w:lang w:val="en-US"/>
        </w:rPr>
        <w:t>will be a standard practice in the Future</w:t>
      </w:r>
      <w:r w:rsidR="004F04A2">
        <w:rPr>
          <w:rFonts w:ascii="Times New Roman" w:hAnsi="Times New Roman" w:cs="Times New Roman"/>
          <w:sz w:val="24"/>
          <w:szCs w:val="24"/>
          <w:lang w:val="en-US"/>
        </w:rPr>
        <w:t xml:space="preserve"> </w:t>
      </w:r>
      <w:r w:rsidR="00746C43">
        <w:rPr>
          <w:rFonts w:ascii="Times New Roman" w:hAnsi="Times New Roman" w:cs="Times New Roman"/>
          <w:sz w:val="24"/>
          <w:szCs w:val="24"/>
          <w:lang w:val="en-US"/>
        </w:rPr>
        <w:t>European establishment</w:t>
      </w:r>
      <w:r w:rsidR="00281C03">
        <w:rPr>
          <w:rFonts w:ascii="Times New Roman" w:hAnsi="Times New Roman" w:cs="Times New Roman"/>
          <w:sz w:val="24"/>
          <w:szCs w:val="24"/>
          <w:lang w:val="en-US"/>
        </w:rPr>
        <w:t xml:space="preserve"> throughout: Legal consumerism (</w:t>
      </w:r>
      <w:r w:rsidR="00E8774C">
        <w:rPr>
          <w:rFonts w:ascii="Times New Roman" w:hAnsi="Times New Roman" w:cs="Times New Roman"/>
          <w:sz w:val="24"/>
          <w:szCs w:val="24"/>
          <w:lang w:val="en-US"/>
        </w:rPr>
        <w:t xml:space="preserve">ultra-normativity without any social purpose), </w:t>
      </w:r>
      <w:r w:rsidR="00576EE7">
        <w:rPr>
          <w:rFonts w:ascii="Times New Roman" w:hAnsi="Times New Roman" w:cs="Times New Roman"/>
          <w:sz w:val="24"/>
          <w:szCs w:val="24"/>
          <w:lang w:val="en-US"/>
        </w:rPr>
        <w:t xml:space="preserve">the upheaval of the nation-state vs. </w:t>
      </w:r>
      <w:r w:rsidR="00B82387">
        <w:rPr>
          <w:rFonts w:ascii="Times New Roman" w:hAnsi="Times New Roman" w:cs="Times New Roman"/>
          <w:sz w:val="24"/>
          <w:szCs w:val="24"/>
          <w:lang w:val="en-US"/>
        </w:rPr>
        <w:t>federalist unions</w:t>
      </w:r>
      <w:r w:rsidR="00253A52">
        <w:rPr>
          <w:rFonts w:ascii="Times New Roman" w:hAnsi="Times New Roman" w:cs="Times New Roman"/>
          <w:sz w:val="24"/>
          <w:szCs w:val="24"/>
          <w:lang w:val="en-US"/>
        </w:rPr>
        <w:t xml:space="preserve">. In this constellation, the </w:t>
      </w:r>
      <w:r w:rsidR="006E4B22">
        <w:rPr>
          <w:rFonts w:ascii="Times New Roman" w:hAnsi="Times New Roman" w:cs="Times New Roman"/>
          <w:sz w:val="24"/>
          <w:szCs w:val="24"/>
          <w:lang w:val="en-US"/>
        </w:rPr>
        <w:t xml:space="preserve">battle will, in the </w:t>
      </w:r>
      <w:r w:rsidR="009A358B">
        <w:rPr>
          <w:rFonts w:ascii="Times New Roman" w:hAnsi="Times New Roman" w:cs="Times New Roman"/>
          <w:sz w:val="24"/>
          <w:szCs w:val="24"/>
          <w:lang w:val="en-US"/>
        </w:rPr>
        <w:t>Future, most</w:t>
      </w:r>
      <w:r w:rsidR="006E4B22">
        <w:rPr>
          <w:rFonts w:ascii="Times New Roman" w:hAnsi="Times New Roman" w:cs="Times New Roman"/>
          <w:sz w:val="24"/>
          <w:szCs w:val="24"/>
          <w:lang w:val="en-US"/>
        </w:rPr>
        <w:t xml:space="preserve"> </w:t>
      </w:r>
      <w:r w:rsidR="00D15869">
        <w:rPr>
          <w:rFonts w:ascii="Times New Roman" w:hAnsi="Times New Roman" w:cs="Times New Roman"/>
          <w:sz w:val="24"/>
          <w:szCs w:val="24"/>
          <w:lang w:val="en-US"/>
        </w:rPr>
        <w:t>certainly</w:t>
      </w:r>
      <w:r w:rsidR="006E4B22">
        <w:rPr>
          <w:rFonts w:ascii="Times New Roman" w:hAnsi="Times New Roman" w:cs="Times New Roman"/>
          <w:sz w:val="24"/>
          <w:szCs w:val="24"/>
          <w:lang w:val="en-US"/>
        </w:rPr>
        <w:t xml:space="preserve"> be taken on the fi</w:t>
      </w:r>
      <w:r w:rsidR="005046DE">
        <w:rPr>
          <w:rFonts w:ascii="Times New Roman" w:hAnsi="Times New Roman" w:cs="Times New Roman"/>
          <w:sz w:val="24"/>
          <w:szCs w:val="24"/>
          <w:lang w:val="en-US"/>
        </w:rPr>
        <w:t>eld of Legal reason</w:t>
      </w:r>
      <w:r w:rsidR="000A305F">
        <w:rPr>
          <w:rFonts w:ascii="Times New Roman" w:hAnsi="Times New Roman" w:cs="Times New Roman"/>
          <w:sz w:val="24"/>
          <w:szCs w:val="24"/>
          <w:lang w:val="en-US"/>
        </w:rPr>
        <w:t>ing</w:t>
      </w:r>
      <w:r w:rsidR="006B32AE">
        <w:rPr>
          <w:rFonts w:ascii="Times New Roman" w:hAnsi="Times New Roman" w:cs="Times New Roman"/>
          <w:sz w:val="24"/>
          <w:szCs w:val="24"/>
          <w:lang w:val="en-US"/>
        </w:rPr>
        <w:t xml:space="preserve">, if societies ( </w:t>
      </w:r>
      <w:r w:rsidR="006B32AE">
        <w:rPr>
          <w:rFonts w:ascii="Times New Roman" w:hAnsi="Times New Roman" w:cs="Times New Roman"/>
          <w:sz w:val="24"/>
          <w:szCs w:val="24"/>
          <w:lang w:val="en-US"/>
        </w:rPr>
        <w:lastRenderedPageBreak/>
        <w:t>implicitly the EU) w</w:t>
      </w:r>
      <w:r w:rsidR="00792DAF">
        <w:rPr>
          <w:rFonts w:ascii="Times New Roman" w:hAnsi="Times New Roman" w:cs="Times New Roman"/>
          <w:sz w:val="24"/>
          <w:szCs w:val="24"/>
          <w:lang w:val="en-US"/>
        </w:rPr>
        <w:t xml:space="preserve">ill be able to adapt to Man’s natural </w:t>
      </w:r>
      <w:r w:rsidR="00894615">
        <w:rPr>
          <w:rFonts w:ascii="Times New Roman" w:hAnsi="Times New Roman" w:cs="Times New Roman"/>
          <w:sz w:val="24"/>
          <w:szCs w:val="24"/>
          <w:lang w:val="en-US"/>
        </w:rPr>
        <w:t>s</w:t>
      </w:r>
      <w:r w:rsidR="00E81F87">
        <w:rPr>
          <w:rFonts w:ascii="Times New Roman" w:hAnsi="Times New Roman" w:cs="Times New Roman"/>
          <w:sz w:val="24"/>
          <w:szCs w:val="24"/>
          <w:lang w:val="en-US"/>
        </w:rPr>
        <w:t xml:space="preserve">tate and not construct a </w:t>
      </w:r>
      <w:r w:rsidR="006021C4">
        <w:rPr>
          <w:rFonts w:ascii="Times New Roman" w:hAnsi="Times New Roman" w:cs="Times New Roman"/>
          <w:sz w:val="24"/>
          <w:szCs w:val="24"/>
          <w:lang w:val="en-US"/>
        </w:rPr>
        <w:t>K</w:t>
      </w:r>
      <w:r w:rsidR="00E81F87">
        <w:rPr>
          <w:rFonts w:ascii="Times New Roman" w:hAnsi="Times New Roman" w:cs="Times New Roman"/>
          <w:sz w:val="24"/>
          <w:szCs w:val="24"/>
          <w:lang w:val="en-US"/>
        </w:rPr>
        <w:t>afkaesque</w:t>
      </w:r>
      <w:r w:rsidR="00894615">
        <w:rPr>
          <w:rFonts w:ascii="Times New Roman" w:hAnsi="Times New Roman" w:cs="Times New Roman"/>
          <w:sz w:val="24"/>
          <w:szCs w:val="24"/>
          <w:lang w:val="en-US"/>
        </w:rPr>
        <w:t xml:space="preserve"> normative paradise. </w:t>
      </w:r>
    </w:p>
    <w:p w14:paraId="35488BF7" w14:textId="77777777" w:rsidR="00C3059A" w:rsidRDefault="00C3059A" w:rsidP="00E25121">
      <w:pPr>
        <w:rPr>
          <w:rFonts w:ascii="Times New Roman" w:hAnsi="Times New Roman" w:cs="Times New Roman"/>
          <w:sz w:val="24"/>
          <w:szCs w:val="24"/>
          <w:lang w:val="en-US"/>
        </w:rPr>
      </w:pPr>
    </w:p>
    <w:p w14:paraId="4A8B7AD5" w14:textId="77777777" w:rsidR="00C3059A" w:rsidRDefault="00C3059A" w:rsidP="00E25121">
      <w:pPr>
        <w:rPr>
          <w:rFonts w:ascii="Times New Roman" w:hAnsi="Times New Roman" w:cs="Times New Roman"/>
          <w:sz w:val="24"/>
          <w:szCs w:val="24"/>
          <w:lang w:val="en-US"/>
        </w:rPr>
      </w:pPr>
    </w:p>
    <w:p w14:paraId="25317C45" w14:textId="77777777" w:rsidR="00C3059A" w:rsidRDefault="00C3059A" w:rsidP="00E25121">
      <w:pPr>
        <w:rPr>
          <w:rFonts w:ascii="Times New Roman" w:hAnsi="Times New Roman" w:cs="Times New Roman"/>
          <w:sz w:val="24"/>
          <w:szCs w:val="24"/>
          <w:lang w:val="en-US"/>
        </w:rPr>
      </w:pPr>
    </w:p>
    <w:p w14:paraId="13ED4B90" w14:textId="4D172E77" w:rsidR="00D41FDC" w:rsidRPr="00B16F33" w:rsidRDefault="00573697" w:rsidP="00573697">
      <w:pPr>
        <w:jc w:val="center"/>
        <w:rPr>
          <w:rFonts w:ascii="Times New Roman" w:hAnsi="Times New Roman" w:cs="Times New Roman"/>
          <w:b/>
          <w:bCs/>
          <w:sz w:val="24"/>
          <w:szCs w:val="24"/>
          <w:lang w:val="en-US"/>
        </w:rPr>
      </w:pPr>
      <w:r w:rsidRPr="00B16F33">
        <w:rPr>
          <w:rFonts w:ascii="Times New Roman" w:hAnsi="Times New Roman" w:cs="Times New Roman"/>
          <w:b/>
          <w:bCs/>
          <w:sz w:val="24"/>
          <w:szCs w:val="24"/>
          <w:lang w:val="en-US"/>
        </w:rPr>
        <w:t xml:space="preserve">Bibliography </w:t>
      </w:r>
    </w:p>
    <w:p w14:paraId="42D6A0F1" w14:textId="77777777" w:rsidR="00C07744" w:rsidRDefault="00C07744" w:rsidP="00573697">
      <w:pPr>
        <w:jc w:val="center"/>
        <w:rPr>
          <w:rFonts w:ascii="Times New Roman" w:hAnsi="Times New Roman" w:cs="Times New Roman"/>
          <w:sz w:val="24"/>
          <w:szCs w:val="24"/>
          <w:lang w:val="en-US"/>
        </w:rPr>
      </w:pPr>
    </w:p>
    <w:p w14:paraId="3EE9251A" w14:textId="5DEEE136" w:rsidR="00C07744" w:rsidRPr="007D1705" w:rsidRDefault="00C07744" w:rsidP="007D1705">
      <w:pPr>
        <w:pStyle w:val="ListParagraph"/>
        <w:numPr>
          <w:ilvl w:val="0"/>
          <w:numId w:val="3"/>
        </w:numPr>
        <w:rPr>
          <w:lang w:val="en-US"/>
        </w:rPr>
      </w:pPr>
      <w:r w:rsidRPr="007D1705">
        <w:rPr>
          <w:lang w:val="en-US"/>
        </w:rPr>
        <w:t>Buciuman,</w:t>
      </w:r>
      <w:r w:rsidR="006021C4" w:rsidRPr="007D1705">
        <w:rPr>
          <w:lang w:val="en-US"/>
        </w:rPr>
        <w:t xml:space="preserve"> </w:t>
      </w:r>
      <w:r w:rsidRPr="007D1705">
        <w:rPr>
          <w:lang w:val="en-US"/>
        </w:rPr>
        <w:t xml:space="preserve">Adina, </w:t>
      </w:r>
      <w:r w:rsidRPr="007D1705">
        <w:rPr>
          <w:i/>
          <w:iCs/>
          <w:lang w:val="en-US"/>
        </w:rPr>
        <w:t>Juridicitatea Obliga</w:t>
      </w:r>
      <w:r w:rsidRPr="007D1705">
        <w:rPr>
          <w:i/>
          <w:iCs/>
          <w:lang w:val="ro-RO"/>
        </w:rPr>
        <w:t>ției Naturale</w:t>
      </w:r>
      <w:r w:rsidRPr="007D1705">
        <w:rPr>
          <w:lang w:val="ro-RO"/>
        </w:rPr>
        <w:t>,Studia Universitatis ,, Babeș-Bolyai</w:t>
      </w:r>
      <w:r w:rsidRPr="007D1705">
        <w:rPr>
          <w:lang w:val="en-US"/>
        </w:rPr>
        <w:t xml:space="preserve">”No </w:t>
      </w:r>
      <w:r w:rsidR="006215EE" w:rsidRPr="007D1705">
        <w:rPr>
          <w:lang w:val="en-US"/>
        </w:rPr>
        <w:t>3/2015.</w:t>
      </w:r>
    </w:p>
    <w:p w14:paraId="1D174168" w14:textId="3042C2C3" w:rsidR="007D1705" w:rsidRPr="007D1705" w:rsidRDefault="007D1705" w:rsidP="007D1705">
      <w:pPr>
        <w:pStyle w:val="ListParagraph"/>
        <w:numPr>
          <w:ilvl w:val="0"/>
          <w:numId w:val="3"/>
        </w:numPr>
        <w:suppressAutoHyphens/>
        <w:spacing w:after="0" w:line="240" w:lineRule="auto"/>
        <w:ind w:right="113"/>
        <w:rPr>
          <w:rFonts w:ascii="Times New Roman" w:eastAsia="Calibri" w:hAnsi="Times New Roman" w:cs="Times New Roman"/>
          <w:lang w:val="ro-RO"/>
        </w:rPr>
      </w:pPr>
      <w:r w:rsidRPr="007D1705">
        <w:rPr>
          <w:rFonts w:ascii="Times New Roman" w:eastAsia="Calibri" w:hAnsi="Times New Roman" w:cs="Times New Roman"/>
          <w:lang w:val="ro-RO"/>
        </w:rPr>
        <w:t xml:space="preserve">Costea, Maria and Costea, Simion (coord.), </w:t>
      </w:r>
      <w:r w:rsidRPr="007D1705">
        <w:rPr>
          <w:rFonts w:ascii="Times New Roman" w:eastAsia="Calibri" w:hAnsi="Times New Roman" w:cs="Times New Roman"/>
          <w:i/>
          <w:lang w:val="ro-RO"/>
        </w:rPr>
        <w:t>Diplomație și actori geopolitici în epoca interdependenței complexe/Diplomacy and Geopolitcal Players in the Age of Complex Interdependence</w:t>
      </w:r>
      <w:r w:rsidRPr="007D1705">
        <w:rPr>
          <w:rFonts w:ascii="Times New Roman" w:eastAsia="Calibri" w:hAnsi="Times New Roman" w:cs="Times New Roman"/>
          <w:lang w:val="ro-RO"/>
        </w:rPr>
        <w:t xml:space="preserve">, Cluj –Napoca,  Napoca Star, 2021.  </w:t>
      </w:r>
    </w:p>
    <w:p w14:paraId="2034F28C" w14:textId="77777777" w:rsidR="007D1705" w:rsidRPr="007D1705" w:rsidRDefault="007D1705" w:rsidP="007D1705">
      <w:pPr>
        <w:pStyle w:val="ListParagraph"/>
        <w:widowControl w:val="0"/>
        <w:numPr>
          <w:ilvl w:val="0"/>
          <w:numId w:val="3"/>
        </w:numPr>
        <w:tabs>
          <w:tab w:val="left" w:pos="671"/>
        </w:tabs>
        <w:autoSpaceDE w:val="0"/>
        <w:autoSpaceDN w:val="0"/>
        <w:spacing w:after="0" w:line="240" w:lineRule="auto"/>
        <w:ind w:right="1221"/>
        <w:rPr>
          <w:rFonts w:ascii="Times New Roman" w:eastAsia="Tahoma" w:hAnsi="Times New Roman" w:cs="Times New Roman"/>
          <w:lang w:val="fr-BE"/>
        </w:rPr>
      </w:pPr>
      <w:r w:rsidRPr="007D1705">
        <w:rPr>
          <w:rFonts w:ascii="Times New Roman" w:eastAsia="Tahoma" w:hAnsi="Times New Roman" w:cs="Times New Roman"/>
          <w:w w:val="105"/>
          <w:lang w:val="fr-BE"/>
        </w:rPr>
        <w:t>Costea,</w:t>
      </w:r>
      <w:r w:rsidRPr="007D1705">
        <w:rPr>
          <w:rFonts w:ascii="Times New Roman" w:eastAsia="Tahoma" w:hAnsi="Times New Roman" w:cs="Times New Roman"/>
          <w:spacing w:val="-12"/>
          <w:w w:val="105"/>
          <w:lang w:val="fr-BE"/>
        </w:rPr>
        <w:t xml:space="preserve"> </w:t>
      </w:r>
      <w:r w:rsidRPr="007D1705">
        <w:rPr>
          <w:rFonts w:ascii="Times New Roman" w:eastAsia="Tahoma" w:hAnsi="Times New Roman" w:cs="Times New Roman"/>
          <w:w w:val="105"/>
          <w:lang w:val="fr-BE"/>
        </w:rPr>
        <w:t>Simion</w:t>
      </w:r>
      <w:r w:rsidRPr="007D1705">
        <w:rPr>
          <w:rFonts w:ascii="Times New Roman" w:eastAsia="Tahoma" w:hAnsi="Times New Roman" w:cs="Times New Roman"/>
          <w:spacing w:val="-12"/>
          <w:w w:val="105"/>
          <w:lang w:val="fr-BE"/>
        </w:rPr>
        <w:t xml:space="preserve"> and Labori,</w:t>
      </w:r>
      <w:r w:rsidRPr="007D1705">
        <w:rPr>
          <w:rFonts w:ascii="Times New Roman" w:eastAsia="Tahoma" w:hAnsi="Times New Roman" w:cs="Times New Roman"/>
          <w:spacing w:val="-11"/>
          <w:w w:val="105"/>
          <w:lang w:val="fr-BE"/>
        </w:rPr>
        <w:t xml:space="preserve"> </w:t>
      </w:r>
      <w:r w:rsidRPr="007D1705">
        <w:rPr>
          <w:rFonts w:ascii="Times New Roman" w:eastAsia="Tahoma" w:hAnsi="Times New Roman" w:cs="Times New Roman"/>
          <w:w w:val="105"/>
          <w:lang w:val="fr-BE"/>
        </w:rPr>
        <w:t>Michel,</w:t>
      </w:r>
      <w:r w:rsidRPr="007D1705">
        <w:rPr>
          <w:rFonts w:ascii="Times New Roman" w:eastAsia="Tahoma" w:hAnsi="Times New Roman" w:cs="Times New Roman"/>
          <w:spacing w:val="-11"/>
          <w:w w:val="105"/>
          <w:lang w:val="fr-BE"/>
        </w:rPr>
        <w:t xml:space="preserve"> </w:t>
      </w:r>
      <w:r w:rsidRPr="007D1705">
        <w:rPr>
          <w:rFonts w:ascii="Times New Roman" w:eastAsia="Tahoma" w:hAnsi="Times New Roman" w:cs="Times New Roman"/>
          <w:i/>
          <w:w w:val="105"/>
          <w:lang w:val="fr-BE"/>
        </w:rPr>
        <w:t>Le</w:t>
      </w:r>
      <w:r w:rsidRPr="007D1705">
        <w:rPr>
          <w:rFonts w:ascii="Times New Roman" w:eastAsia="Tahoma" w:hAnsi="Times New Roman" w:cs="Times New Roman"/>
          <w:i/>
          <w:spacing w:val="-10"/>
          <w:w w:val="105"/>
          <w:lang w:val="fr-BE"/>
        </w:rPr>
        <w:t xml:space="preserve"> </w:t>
      </w:r>
      <w:r w:rsidRPr="007D1705">
        <w:rPr>
          <w:rFonts w:ascii="Times New Roman" w:eastAsia="Tahoma" w:hAnsi="Times New Roman" w:cs="Times New Roman"/>
          <w:i/>
          <w:w w:val="105"/>
          <w:lang w:val="fr-BE"/>
        </w:rPr>
        <w:t>Management</w:t>
      </w:r>
      <w:r w:rsidRPr="007D1705">
        <w:rPr>
          <w:rFonts w:ascii="Times New Roman" w:eastAsia="Tahoma" w:hAnsi="Times New Roman" w:cs="Times New Roman"/>
          <w:i/>
          <w:spacing w:val="-12"/>
          <w:w w:val="105"/>
          <w:lang w:val="fr-BE"/>
        </w:rPr>
        <w:t xml:space="preserve"> </w:t>
      </w:r>
      <w:r w:rsidRPr="007D1705">
        <w:rPr>
          <w:rFonts w:ascii="Times New Roman" w:eastAsia="Tahoma" w:hAnsi="Times New Roman" w:cs="Times New Roman"/>
          <w:i/>
          <w:w w:val="105"/>
          <w:lang w:val="fr-BE"/>
        </w:rPr>
        <w:t>des</w:t>
      </w:r>
      <w:r w:rsidRPr="007D1705">
        <w:rPr>
          <w:rFonts w:ascii="Times New Roman" w:eastAsia="Tahoma" w:hAnsi="Times New Roman" w:cs="Times New Roman"/>
          <w:i/>
          <w:spacing w:val="-11"/>
          <w:w w:val="105"/>
          <w:lang w:val="fr-BE"/>
        </w:rPr>
        <w:t xml:space="preserve"> </w:t>
      </w:r>
      <w:r w:rsidRPr="007D1705">
        <w:rPr>
          <w:rFonts w:ascii="Times New Roman" w:eastAsia="Tahoma" w:hAnsi="Times New Roman" w:cs="Times New Roman"/>
          <w:i/>
          <w:w w:val="105"/>
          <w:lang w:val="fr-BE"/>
        </w:rPr>
        <w:t>Politiques</w:t>
      </w:r>
      <w:r w:rsidRPr="007D1705">
        <w:rPr>
          <w:rFonts w:ascii="Times New Roman" w:eastAsia="Tahoma" w:hAnsi="Times New Roman" w:cs="Times New Roman"/>
          <w:i/>
          <w:spacing w:val="-11"/>
          <w:w w:val="105"/>
          <w:lang w:val="fr-BE"/>
        </w:rPr>
        <w:t xml:space="preserve"> </w:t>
      </w:r>
      <w:r w:rsidRPr="007D1705">
        <w:rPr>
          <w:rFonts w:ascii="Times New Roman" w:eastAsia="Tahoma" w:hAnsi="Times New Roman" w:cs="Times New Roman"/>
          <w:i/>
          <w:w w:val="105"/>
          <w:lang w:val="fr-BE"/>
        </w:rPr>
        <w:t>de</w:t>
      </w:r>
      <w:r w:rsidRPr="007D1705">
        <w:rPr>
          <w:rFonts w:ascii="Times New Roman" w:eastAsia="Tahoma" w:hAnsi="Times New Roman" w:cs="Times New Roman"/>
          <w:i/>
          <w:spacing w:val="-12"/>
          <w:w w:val="105"/>
          <w:lang w:val="fr-BE"/>
        </w:rPr>
        <w:t xml:space="preserve"> </w:t>
      </w:r>
      <w:r w:rsidRPr="007D1705">
        <w:rPr>
          <w:rFonts w:ascii="Times New Roman" w:eastAsia="Tahoma" w:hAnsi="Times New Roman" w:cs="Times New Roman"/>
          <w:i/>
          <w:w w:val="105"/>
          <w:lang w:val="fr-BE"/>
        </w:rPr>
        <w:t>l’Union</w:t>
      </w:r>
      <w:r w:rsidRPr="007D1705">
        <w:rPr>
          <w:rFonts w:ascii="Times New Roman" w:eastAsia="Tahoma" w:hAnsi="Times New Roman" w:cs="Times New Roman"/>
          <w:i/>
          <w:spacing w:val="-11"/>
          <w:w w:val="105"/>
          <w:lang w:val="fr-BE"/>
        </w:rPr>
        <w:t xml:space="preserve"> </w:t>
      </w:r>
      <w:r w:rsidRPr="007D1705">
        <w:rPr>
          <w:rFonts w:ascii="Times New Roman" w:eastAsia="Tahoma" w:hAnsi="Times New Roman" w:cs="Times New Roman"/>
          <w:i/>
          <w:w w:val="105"/>
          <w:lang w:val="fr-BE"/>
        </w:rPr>
        <w:t xml:space="preserve">Européenne </w:t>
      </w:r>
      <w:r w:rsidRPr="007D1705">
        <w:rPr>
          <w:rFonts w:ascii="Times New Roman" w:eastAsia="Tahoma" w:hAnsi="Times New Roman" w:cs="Times New Roman"/>
          <w:lang w:val="fr-BE"/>
        </w:rPr>
        <w:t>PARIS,</w:t>
      </w:r>
      <w:r w:rsidRPr="007D1705">
        <w:rPr>
          <w:rFonts w:ascii="Times New Roman" w:eastAsia="Tahoma" w:hAnsi="Times New Roman" w:cs="Times New Roman"/>
          <w:spacing w:val="9"/>
          <w:lang w:val="fr-BE"/>
        </w:rPr>
        <w:t xml:space="preserve"> </w:t>
      </w:r>
      <w:proofErr w:type="spellStart"/>
      <w:r w:rsidRPr="007D1705">
        <w:rPr>
          <w:rFonts w:ascii="Times New Roman" w:eastAsia="Tahoma" w:hAnsi="Times New Roman" w:cs="Times New Roman"/>
          <w:lang w:val="fr-BE"/>
        </w:rPr>
        <w:t>Prodifmultimedia</w:t>
      </w:r>
      <w:proofErr w:type="spellEnd"/>
      <w:r w:rsidRPr="007D1705">
        <w:rPr>
          <w:rFonts w:ascii="Times New Roman" w:eastAsia="Tahoma" w:hAnsi="Times New Roman" w:cs="Times New Roman"/>
          <w:lang w:val="fr-BE"/>
        </w:rPr>
        <w:t>,</w:t>
      </w:r>
      <w:r w:rsidRPr="007D1705">
        <w:rPr>
          <w:rFonts w:ascii="Times New Roman" w:eastAsia="Tahoma" w:hAnsi="Times New Roman" w:cs="Times New Roman"/>
          <w:spacing w:val="9"/>
          <w:lang w:val="fr-BE"/>
        </w:rPr>
        <w:t xml:space="preserve"> </w:t>
      </w:r>
      <w:r w:rsidRPr="007D1705">
        <w:rPr>
          <w:rFonts w:ascii="Times New Roman" w:eastAsia="Tahoma" w:hAnsi="Times New Roman" w:cs="Times New Roman"/>
          <w:lang w:val="fr-BE"/>
        </w:rPr>
        <w:t>2011.</w:t>
      </w:r>
      <w:r w:rsidRPr="007D1705">
        <w:rPr>
          <w:rFonts w:ascii="Times New Roman" w:eastAsia="Tahoma" w:hAnsi="Times New Roman" w:cs="Times New Roman"/>
          <w:spacing w:val="8"/>
          <w:lang w:val="fr-BE"/>
        </w:rPr>
        <w:t xml:space="preserve"> </w:t>
      </w:r>
    </w:p>
    <w:p w14:paraId="4862AC25" w14:textId="77777777" w:rsidR="007D1705" w:rsidRPr="007D1705" w:rsidRDefault="007D1705" w:rsidP="007D1705">
      <w:pPr>
        <w:pStyle w:val="ListParagraph"/>
        <w:widowControl w:val="0"/>
        <w:numPr>
          <w:ilvl w:val="0"/>
          <w:numId w:val="3"/>
        </w:numPr>
        <w:tabs>
          <w:tab w:val="left" w:pos="671"/>
        </w:tabs>
        <w:autoSpaceDE w:val="0"/>
        <w:autoSpaceDN w:val="0"/>
        <w:spacing w:after="0" w:line="240" w:lineRule="auto"/>
        <w:ind w:right="126"/>
        <w:rPr>
          <w:rFonts w:ascii="Times New Roman" w:eastAsia="Tahoma" w:hAnsi="Times New Roman" w:cs="Times New Roman"/>
          <w:lang w:val="ro-RO"/>
        </w:rPr>
      </w:pPr>
      <w:r w:rsidRPr="007D1705">
        <w:rPr>
          <w:rFonts w:ascii="Times New Roman" w:eastAsia="Tahoma" w:hAnsi="Times New Roman" w:cs="Times New Roman"/>
          <w:spacing w:val="-1"/>
          <w:w w:val="105"/>
          <w:lang w:val="ro-RO"/>
        </w:rPr>
        <w:t>Costea,</w:t>
      </w:r>
      <w:r w:rsidRPr="007D1705">
        <w:rPr>
          <w:rFonts w:ascii="Times New Roman" w:eastAsia="Tahoma" w:hAnsi="Times New Roman" w:cs="Times New Roman"/>
          <w:spacing w:val="-16"/>
          <w:w w:val="105"/>
          <w:lang w:val="ro-RO"/>
        </w:rPr>
        <w:t xml:space="preserve"> </w:t>
      </w:r>
      <w:r w:rsidRPr="007D1705">
        <w:rPr>
          <w:rFonts w:ascii="Times New Roman" w:eastAsia="Tahoma" w:hAnsi="Times New Roman" w:cs="Times New Roman"/>
          <w:spacing w:val="-1"/>
          <w:w w:val="105"/>
          <w:lang w:val="ro-RO"/>
        </w:rPr>
        <w:t>Simion</w:t>
      </w:r>
      <w:r w:rsidRPr="007D1705">
        <w:rPr>
          <w:rFonts w:ascii="Times New Roman" w:eastAsia="Tahoma" w:hAnsi="Times New Roman" w:cs="Times New Roman"/>
          <w:spacing w:val="-15"/>
          <w:w w:val="105"/>
          <w:lang w:val="ro-RO"/>
        </w:rPr>
        <w:t xml:space="preserve"> (</w:t>
      </w:r>
      <w:r w:rsidRPr="007D1705">
        <w:rPr>
          <w:rFonts w:ascii="Times New Roman" w:eastAsia="Tahoma" w:hAnsi="Times New Roman" w:cs="Times New Roman"/>
          <w:spacing w:val="-1"/>
          <w:w w:val="105"/>
          <w:lang w:val="ro-RO"/>
        </w:rPr>
        <w:t>coordinator),</w:t>
      </w:r>
      <w:r w:rsidRPr="007D1705">
        <w:rPr>
          <w:rFonts w:ascii="Times New Roman" w:eastAsia="Tahoma" w:hAnsi="Times New Roman" w:cs="Times New Roman"/>
          <w:spacing w:val="-14"/>
          <w:w w:val="105"/>
          <w:lang w:val="ro-RO"/>
        </w:rPr>
        <w:t xml:space="preserve"> </w:t>
      </w:r>
      <w:r w:rsidRPr="007D1705">
        <w:rPr>
          <w:rFonts w:ascii="Times New Roman" w:eastAsia="Tahoma" w:hAnsi="Times New Roman" w:cs="Times New Roman"/>
          <w:i/>
          <w:spacing w:val="-1"/>
          <w:w w:val="105"/>
          <w:lang w:val="ro-RO"/>
        </w:rPr>
        <w:t>Culture,</w:t>
      </w:r>
      <w:r w:rsidRPr="007D1705">
        <w:rPr>
          <w:rFonts w:ascii="Times New Roman" w:eastAsia="Tahoma" w:hAnsi="Times New Roman" w:cs="Times New Roman"/>
          <w:i/>
          <w:spacing w:val="-15"/>
          <w:w w:val="105"/>
          <w:lang w:val="ro-RO"/>
        </w:rPr>
        <w:t xml:space="preserve"> </w:t>
      </w:r>
      <w:r w:rsidRPr="007D1705">
        <w:rPr>
          <w:rFonts w:ascii="Times New Roman" w:eastAsia="Tahoma" w:hAnsi="Times New Roman" w:cs="Times New Roman"/>
          <w:i/>
          <w:spacing w:val="-1"/>
          <w:w w:val="105"/>
          <w:lang w:val="ro-RO"/>
        </w:rPr>
        <w:t>Elites</w:t>
      </w:r>
      <w:r w:rsidRPr="007D1705">
        <w:rPr>
          <w:rFonts w:ascii="Times New Roman" w:eastAsia="Tahoma" w:hAnsi="Times New Roman" w:cs="Times New Roman"/>
          <w:i/>
          <w:spacing w:val="-14"/>
          <w:w w:val="105"/>
          <w:lang w:val="ro-RO"/>
        </w:rPr>
        <w:t xml:space="preserve"> </w:t>
      </w:r>
      <w:r w:rsidRPr="007D1705">
        <w:rPr>
          <w:rFonts w:ascii="Times New Roman" w:eastAsia="Tahoma" w:hAnsi="Times New Roman" w:cs="Times New Roman"/>
          <w:i/>
          <w:w w:val="105"/>
          <w:lang w:val="ro-RO"/>
        </w:rPr>
        <w:t>and</w:t>
      </w:r>
      <w:r w:rsidRPr="007D1705">
        <w:rPr>
          <w:rFonts w:ascii="Times New Roman" w:eastAsia="Tahoma" w:hAnsi="Times New Roman" w:cs="Times New Roman"/>
          <w:i/>
          <w:spacing w:val="-14"/>
          <w:w w:val="105"/>
          <w:lang w:val="ro-RO"/>
        </w:rPr>
        <w:t xml:space="preserve"> </w:t>
      </w:r>
      <w:r w:rsidRPr="007D1705">
        <w:rPr>
          <w:rFonts w:ascii="Times New Roman" w:eastAsia="Tahoma" w:hAnsi="Times New Roman" w:cs="Times New Roman"/>
          <w:i/>
          <w:w w:val="105"/>
          <w:lang w:val="ro-RO"/>
        </w:rPr>
        <w:t>European</w:t>
      </w:r>
      <w:r w:rsidRPr="007D1705">
        <w:rPr>
          <w:rFonts w:ascii="Times New Roman" w:eastAsia="Tahoma" w:hAnsi="Times New Roman" w:cs="Times New Roman"/>
          <w:i/>
          <w:spacing w:val="-15"/>
          <w:w w:val="105"/>
          <w:lang w:val="ro-RO"/>
        </w:rPr>
        <w:t xml:space="preserve"> </w:t>
      </w:r>
      <w:r w:rsidRPr="007D1705">
        <w:rPr>
          <w:rFonts w:ascii="Times New Roman" w:eastAsia="Tahoma" w:hAnsi="Times New Roman" w:cs="Times New Roman"/>
          <w:i/>
          <w:w w:val="105"/>
          <w:lang w:val="ro-RO"/>
        </w:rPr>
        <w:t>Integration,</w:t>
      </w:r>
      <w:r w:rsidRPr="007D1705">
        <w:rPr>
          <w:rFonts w:ascii="Times New Roman" w:eastAsia="Tahoma" w:hAnsi="Times New Roman" w:cs="Times New Roman"/>
          <w:i/>
          <w:spacing w:val="-15"/>
          <w:w w:val="105"/>
          <w:lang w:val="ro-RO"/>
        </w:rPr>
        <w:t xml:space="preserve"> </w:t>
      </w:r>
      <w:r w:rsidRPr="007D1705">
        <w:rPr>
          <w:rFonts w:ascii="Times New Roman" w:eastAsia="Tahoma" w:hAnsi="Times New Roman" w:cs="Times New Roman"/>
          <w:i/>
          <w:w w:val="105"/>
          <w:lang w:val="ro-RO"/>
        </w:rPr>
        <w:t>Volume</w:t>
      </w:r>
      <w:r w:rsidRPr="007D1705">
        <w:rPr>
          <w:rFonts w:ascii="Times New Roman" w:eastAsia="Tahoma" w:hAnsi="Times New Roman" w:cs="Times New Roman"/>
          <w:i/>
          <w:spacing w:val="-14"/>
          <w:w w:val="105"/>
          <w:lang w:val="ro-RO"/>
        </w:rPr>
        <w:t xml:space="preserve"> </w:t>
      </w:r>
      <w:r w:rsidRPr="007D1705">
        <w:rPr>
          <w:rFonts w:ascii="Times New Roman" w:eastAsia="Tahoma" w:hAnsi="Times New Roman" w:cs="Times New Roman"/>
          <w:i/>
          <w:w w:val="105"/>
          <w:lang w:val="ro-RO"/>
        </w:rPr>
        <w:t>IV</w:t>
      </w:r>
      <w:r w:rsidRPr="007D1705">
        <w:rPr>
          <w:rFonts w:ascii="Times New Roman" w:eastAsia="Tahoma" w:hAnsi="Times New Roman" w:cs="Times New Roman"/>
          <w:i/>
          <w:spacing w:val="-15"/>
          <w:w w:val="105"/>
          <w:lang w:val="ro-RO"/>
        </w:rPr>
        <w:t xml:space="preserve"> </w:t>
      </w:r>
      <w:r w:rsidRPr="007D1705">
        <w:rPr>
          <w:rFonts w:ascii="Times New Roman" w:eastAsia="Tahoma" w:hAnsi="Times New Roman" w:cs="Times New Roman"/>
          <w:i/>
          <w:w w:val="105"/>
          <w:lang w:val="ro-RO"/>
        </w:rPr>
        <w:t>–</w:t>
      </w:r>
      <w:r w:rsidRPr="007D1705">
        <w:rPr>
          <w:rFonts w:ascii="Times New Roman" w:eastAsia="Tahoma" w:hAnsi="Times New Roman" w:cs="Times New Roman"/>
          <w:i/>
          <w:spacing w:val="-14"/>
          <w:w w:val="105"/>
          <w:lang w:val="ro-RO"/>
        </w:rPr>
        <w:t xml:space="preserve"> </w:t>
      </w:r>
      <w:r w:rsidRPr="007D1705">
        <w:rPr>
          <w:rFonts w:ascii="Times New Roman" w:eastAsia="Tahoma" w:hAnsi="Times New Roman" w:cs="Times New Roman"/>
          <w:i/>
          <w:w w:val="105"/>
          <w:lang w:val="ro-RO"/>
        </w:rPr>
        <w:t>International</w:t>
      </w:r>
      <w:r w:rsidRPr="007D1705">
        <w:rPr>
          <w:rFonts w:ascii="Times New Roman" w:eastAsia="Tahoma" w:hAnsi="Times New Roman" w:cs="Times New Roman"/>
          <w:i/>
          <w:spacing w:val="-15"/>
          <w:w w:val="105"/>
          <w:lang w:val="ro-RO"/>
        </w:rPr>
        <w:t xml:space="preserve"> </w:t>
      </w:r>
      <w:r w:rsidRPr="007D1705">
        <w:rPr>
          <w:rFonts w:ascii="Times New Roman" w:eastAsia="Tahoma" w:hAnsi="Times New Roman" w:cs="Times New Roman"/>
          <w:i/>
          <w:w w:val="105"/>
          <w:lang w:val="ro-RO"/>
        </w:rPr>
        <w:t>Relations</w:t>
      </w:r>
      <w:r w:rsidRPr="007D1705">
        <w:rPr>
          <w:rFonts w:ascii="Times New Roman" w:eastAsia="Tahoma" w:hAnsi="Times New Roman" w:cs="Times New Roman"/>
          <w:i/>
          <w:spacing w:val="1"/>
          <w:w w:val="105"/>
          <w:lang w:val="ro-RO"/>
        </w:rPr>
        <w:t xml:space="preserve"> </w:t>
      </w:r>
      <w:r w:rsidRPr="007D1705">
        <w:rPr>
          <w:rFonts w:ascii="Times New Roman" w:eastAsia="Tahoma" w:hAnsi="Times New Roman" w:cs="Times New Roman"/>
          <w:i/>
          <w:w w:val="105"/>
          <w:lang w:val="ro-RO"/>
        </w:rPr>
        <w:t>and</w:t>
      </w:r>
      <w:r w:rsidRPr="007D1705">
        <w:rPr>
          <w:rFonts w:ascii="Times New Roman" w:eastAsia="Tahoma" w:hAnsi="Times New Roman" w:cs="Times New Roman"/>
          <w:i/>
          <w:spacing w:val="-11"/>
          <w:w w:val="105"/>
          <w:lang w:val="ro-RO"/>
        </w:rPr>
        <w:t xml:space="preserve"> </w:t>
      </w:r>
      <w:r w:rsidRPr="007D1705">
        <w:rPr>
          <w:rFonts w:ascii="Times New Roman" w:eastAsia="Tahoma" w:hAnsi="Times New Roman" w:cs="Times New Roman"/>
          <w:i/>
          <w:w w:val="105"/>
          <w:lang w:val="ro-RO"/>
        </w:rPr>
        <w:t>European</w:t>
      </w:r>
      <w:r w:rsidRPr="007D1705">
        <w:rPr>
          <w:rFonts w:ascii="Times New Roman" w:eastAsia="Tahoma" w:hAnsi="Times New Roman" w:cs="Times New Roman"/>
          <w:i/>
          <w:spacing w:val="-11"/>
          <w:w w:val="105"/>
          <w:lang w:val="ro-RO"/>
        </w:rPr>
        <w:t xml:space="preserve"> </w:t>
      </w:r>
      <w:r w:rsidRPr="007D1705">
        <w:rPr>
          <w:rFonts w:ascii="Times New Roman" w:eastAsia="Tahoma" w:hAnsi="Times New Roman" w:cs="Times New Roman"/>
          <w:i/>
          <w:w w:val="105"/>
          <w:lang w:val="ro-RO"/>
        </w:rPr>
        <w:t>Union</w:t>
      </w:r>
      <w:r w:rsidRPr="007D1705">
        <w:rPr>
          <w:rFonts w:ascii="Times New Roman" w:eastAsia="Tahoma" w:hAnsi="Times New Roman" w:cs="Times New Roman"/>
          <w:i/>
          <w:spacing w:val="-10"/>
          <w:w w:val="105"/>
          <w:lang w:val="ro-RO"/>
        </w:rPr>
        <w:t xml:space="preserve"> </w:t>
      </w:r>
      <w:r w:rsidRPr="007D1705">
        <w:rPr>
          <w:rFonts w:ascii="Times New Roman" w:eastAsia="Tahoma" w:hAnsi="Times New Roman" w:cs="Times New Roman"/>
          <w:i/>
          <w:w w:val="105"/>
          <w:lang w:val="ro-RO"/>
        </w:rPr>
        <w:t>Interdisciplinary</w:t>
      </w:r>
      <w:r w:rsidRPr="007D1705">
        <w:rPr>
          <w:rFonts w:ascii="Times New Roman" w:eastAsia="Tahoma" w:hAnsi="Times New Roman" w:cs="Times New Roman"/>
          <w:i/>
          <w:spacing w:val="-12"/>
          <w:w w:val="105"/>
          <w:lang w:val="ro-RO"/>
        </w:rPr>
        <w:t xml:space="preserve"> </w:t>
      </w:r>
      <w:r w:rsidRPr="007D1705">
        <w:rPr>
          <w:rFonts w:ascii="Times New Roman" w:eastAsia="Tahoma" w:hAnsi="Times New Roman" w:cs="Times New Roman"/>
          <w:i/>
          <w:w w:val="105"/>
          <w:lang w:val="ro-RO"/>
        </w:rPr>
        <w:t>Studies</w:t>
      </w:r>
      <w:r w:rsidRPr="007D1705">
        <w:rPr>
          <w:rFonts w:ascii="Times New Roman" w:eastAsia="Tahoma" w:hAnsi="Times New Roman" w:cs="Times New Roman"/>
          <w:w w:val="105"/>
          <w:lang w:val="ro-RO"/>
        </w:rPr>
        <w:t>,</w:t>
      </w:r>
      <w:r w:rsidRPr="007D1705">
        <w:rPr>
          <w:rFonts w:ascii="Times New Roman" w:eastAsia="Tahoma" w:hAnsi="Times New Roman" w:cs="Times New Roman"/>
          <w:spacing w:val="-11"/>
          <w:w w:val="105"/>
          <w:lang w:val="ro-RO"/>
        </w:rPr>
        <w:t xml:space="preserve"> </w:t>
      </w:r>
      <w:r w:rsidRPr="007D1705">
        <w:rPr>
          <w:rFonts w:ascii="Times New Roman" w:eastAsia="Tahoma" w:hAnsi="Times New Roman" w:cs="Times New Roman"/>
          <w:w w:val="105"/>
          <w:lang w:val="ro-RO"/>
        </w:rPr>
        <w:t>PARIS,</w:t>
      </w:r>
      <w:r w:rsidRPr="007D1705">
        <w:rPr>
          <w:rFonts w:ascii="Times New Roman" w:eastAsia="Tahoma" w:hAnsi="Times New Roman" w:cs="Times New Roman"/>
          <w:spacing w:val="-10"/>
          <w:w w:val="105"/>
          <w:lang w:val="ro-RO"/>
        </w:rPr>
        <w:t xml:space="preserve"> </w:t>
      </w:r>
      <w:r w:rsidRPr="007D1705">
        <w:rPr>
          <w:rFonts w:ascii="Times New Roman" w:eastAsia="Tahoma" w:hAnsi="Times New Roman" w:cs="Times New Roman"/>
          <w:w w:val="105"/>
          <w:lang w:val="ro-RO"/>
        </w:rPr>
        <w:t>Editions</w:t>
      </w:r>
      <w:r w:rsidRPr="007D1705">
        <w:rPr>
          <w:rFonts w:ascii="Times New Roman" w:eastAsia="Tahoma" w:hAnsi="Times New Roman" w:cs="Times New Roman"/>
          <w:spacing w:val="-11"/>
          <w:w w:val="105"/>
          <w:lang w:val="ro-RO"/>
        </w:rPr>
        <w:t xml:space="preserve"> </w:t>
      </w:r>
      <w:r w:rsidRPr="007D1705">
        <w:rPr>
          <w:rFonts w:ascii="Times New Roman" w:eastAsia="Tahoma" w:hAnsi="Times New Roman" w:cs="Times New Roman"/>
          <w:w w:val="105"/>
          <w:lang w:val="ro-RO"/>
        </w:rPr>
        <w:t>Prodifmultimedia,</w:t>
      </w:r>
      <w:r w:rsidRPr="007D1705">
        <w:rPr>
          <w:rFonts w:ascii="Times New Roman" w:eastAsia="Tahoma" w:hAnsi="Times New Roman" w:cs="Times New Roman"/>
          <w:spacing w:val="-18"/>
          <w:w w:val="105"/>
          <w:lang w:val="ro-RO"/>
        </w:rPr>
        <w:t xml:space="preserve"> </w:t>
      </w:r>
      <w:r w:rsidRPr="007D1705">
        <w:rPr>
          <w:rFonts w:ascii="Times New Roman" w:eastAsia="Tahoma" w:hAnsi="Times New Roman" w:cs="Times New Roman"/>
          <w:w w:val="105"/>
          <w:lang w:val="ro-RO"/>
        </w:rPr>
        <w:t>2011.</w:t>
      </w:r>
    </w:p>
    <w:p w14:paraId="76050DA8" w14:textId="240F9545" w:rsidR="007D1705" w:rsidRPr="007D1705" w:rsidRDefault="007D1705" w:rsidP="007D1705">
      <w:pPr>
        <w:widowControl w:val="0"/>
        <w:tabs>
          <w:tab w:val="left" w:pos="619"/>
        </w:tabs>
        <w:autoSpaceDE w:val="0"/>
        <w:autoSpaceDN w:val="0"/>
        <w:spacing w:after="0" w:line="240" w:lineRule="auto"/>
        <w:ind w:left="40" w:right="730"/>
        <w:jc w:val="both"/>
        <w:rPr>
          <w:rFonts w:ascii="Times New Roman" w:eastAsia="Tahoma" w:hAnsi="Times New Roman" w:cs="Times New Roman"/>
          <w:lang w:val="en-US"/>
        </w:rPr>
      </w:pPr>
      <w:r w:rsidRPr="007D1705">
        <w:rPr>
          <w:rFonts w:ascii="Times New Roman" w:eastAsia="Tahoma" w:hAnsi="Times New Roman" w:cs="Times New Roman"/>
          <w:spacing w:val="-1"/>
          <w:w w:val="105"/>
          <w:lang w:val="en-US"/>
        </w:rPr>
        <w:t>Costea,</w:t>
      </w:r>
      <w:r w:rsidRPr="007D1705">
        <w:rPr>
          <w:rFonts w:ascii="Times New Roman" w:eastAsia="Tahoma" w:hAnsi="Times New Roman" w:cs="Times New Roman"/>
          <w:spacing w:val="-16"/>
          <w:w w:val="105"/>
          <w:lang w:val="en-US"/>
        </w:rPr>
        <w:t xml:space="preserve"> </w:t>
      </w:r>
      <w:r w:rsidRPr="007D1705">
        <w:rPr>
          <w:rFonts w:ascii="Times New Roman" w:eastAsia="Tahoma" w:hAnsi="Times New Roman" w:cs="Times New Roman"/>
          <w:spacing w:val="-1"/>
          <w:w w:val="105"/>
          <w:lang w:val="en-US"/>
        </w:rPr>
        <w:t>Simion and Costea, Maria</w:t>
      </w:r>
      <w:r w:rsidRPr="007D1705">
        <w:rPr>
          <w:rFonts w:ascii="Times New Roman" w:eastAsia="Tahoma" w:hAnsi="Times New Roman" w:cs="Times New Roman"/>
          <w:spacing w:val="-15"/>
          <w:w w:val="105"/>
          <w:lang w:val="en-US"/>
        </w:rPr>
        <w:t xml:space="preserve"> </w:t>
      </w:r>
      <w:r w:rsidRPr="007D1705">
        <w:rPr>
          <w:rFonts w:ascii="Times New Roman" w:eastAsia="Tahoma" w:hAnsi="Times New Roman" w:cs="Times New Roman"/>
          <w:spacing w:val="-1"/>
          <w:w w:val="105"/>
          <w:lang w:val="en-US"/>
        </w:rPr>
        <w:t>(coord.</w:t>
      </w:r>
      <w:r w:rsidRPr="007D1705">
        <w:rPr>
          <w:rFonts w:ascii="Times New Roman" w:eastAsia="Tahoma" w:hAnsi="Times New Roman" w:cs="Times New Roman"/>
          <w:w w:val="105"/>
          <w:lang w:val="en-US"/>
        </w:rPr>
        <w:t>),</w:t>
      </w:r>
      <w:r w:rsidRPr="007D1705">
        <w:rPr>
          <w:rFonts w:ascii="Times New Roman" w:eastAsia="Tahoma" w:hAnsi="Times New Roman" w:cs="Times New Roman"/>
          <w:spacing w:val="-15"/>
          <w:w w:val="105"/>
          <w:lang w:val="en-US"/>
        </w:rPr>
        <w:t xml:space="preserve"> </w:t>
      </w:r>
      <w:proofErr w:type="spellStart"/>
      <w:r w:rsidRPr="007D1705">
        <w:rPr>
          <w:rFonts w:ascii="Times New Roman" w:eastAsia="Tahoma" w:hAnsi="Times New Roman" w:cs="Times New Roman"/>
          <w:i/>
          <w:w w:val="105"/>
          <w:lang w:val="en-US"/>
        </w:rPr>
        <w:t>Integrarea</w:t>
      </w:r>
      <w:proofErr w:type="spellEnd"/>
      <w:r w:rsidRPr="007D1705">
        <w:rPr>
          <w:rFonts w:ascii="Times New Roman" w:eastAsia="Tahoma" w:hAnsi="Times New Roman" w:cs="Times New Roman"/>
          <w:i/>
          <w:spacing w:val="-16"/>
          <w:w w:val="105"/>
          <w:lang w:val="en-US"/>
        </w:rPr>
        <w:t xml:space="preserve"> </w:t>
      </w:r>
      <w:proofErr w:type="spellStart"/>
      <w:r w:rsidRPr="007D1705">
        <w:rPr>
          <w:rFonts w:ascii="Times New Roman" w:eastAsia="Tahoma" w:hAnsi="Times New Roman" w:cs="Times New Roman"/>
          <w:i/>
          <w:w w:val="105"/>
          <w:lang w:val="en-US"/>
        </w:rPr>
        <w:t>României</w:t>
      </w:r>
      <w:proofErr w:type="spellEnd"/>
      <w:r w:rsidRPr="007D1705">
        <w:rPr>
          <w:rFonts w:ascii="Times New Roman" w:eastAsia="Tahoma" w:hAnsi="Times New Roman" w:cs="Times New Roman"/>
          <w:i/>
          <w:spacing w:val="-14"/>
          <w:w w:val="105"/>
          <w:lang w:val="en-US"/>
        </w:rPr>
        <w:t xml:space="preserve"> </w:t>
      </w:r>
      <w:r w:rsidRPr="007D1705">
        <w:rPr>
          <w:rFonts w:ascii="Times New Roman" w:eastAsia="Tahoma" w:hAnsi="Times New Roman" w:cs="Times New Roman"/>
          <w:i/>
          <w:w w:val="105"/>
          <w:lang w:val="en-US"/>
        </w:rPr>
        <w:t>in</w:t>
      </w:r>
      <w:r w:rsidRPr="007D1705">
        <w:rPr>
          <w:rFonts w:ascii="Times New Roman" w:eastAsia="Tahoma" w:hAnsi="Times New Roman" w:cs="Times New Roman"/>
          <w:i/>
          <w:spacing w:val="-15"/>
          <w:w w:val="105"/>
          <w:lang w:val="en-US"/>
        </w:rPr>
        <w:t xml:space="preserve"> </w:t>
      </w:r>
      <w:r w:rsidRPr="007D1705">
        <w:rPr>
          <w:rFonts w:ascii="Times New Roman" w:eastAsia="Tahoma" w:hAnsi="Times New Roman" w:cs="Times New Roman"/>
          <w:i/>
          <w:w w:val="105"/>
          <w:lang w:val="en-US"/>
        </w:rPr>
        <w:t>UE:</w:t>
      </w:r>
      <w:r w:rsidRPr="007D1705">
        <w:rPr>
          <w:rFonts w:ascii="Times New Roman" w:eastAsia="Tahoma" w:hAnsi="Times New Roman" w:cs="Times New Roman"/>
          <w:i/>
          <w:spacing w:val="-14"/>
          <w:w w:val="105"/>
          <w:lang w:val="en-US"/>
        </w:rPr>
        <w:t xml:space="preserve"> </w:t>
      </w:r>
      <w:proofErr w:type="spellStart"/>
      <w:r w:rsidRPr="007D1705">
        <w:rPr>
          <w:rFonts w:ascii="Times New Roman" w:eastAsia="Tahoma" w:hAnsi="Times New Roman" w:cs="Times New Roman"/>
          <w:i/>
          <w:w w:val="105"/>
          <w:lang w:val="en-US"/>
        </w:rPr>
        <w:t>provocări</w:t>
      </w:r>
      <w:proofErr w:type="spellEnd"/>
      <w:r w:rsidRPr="007D1705">
        <w:rPr>
          <w:rFonts w:ascii="Times New Roman" w:eastAsia="Tahoma" w:hAnsi="Times New Roman" w:cs="Times New Roman"/>
          <w:i/>
          <w:spacing w:val="-14"/>
          <w:w w:val="105"/>
          <w:lang w:val="en-US"/>
        </w:rPr>
        <w:t xml:space="preserve"> </w:t>
      </w:r>
      <w:proofErr w:type="spellStart"/>
      <w:r w:rsidRPr="007D1705">
        <w:rPr>
          <w:rFonts w:ascii="Times New Roman" w:eastAsia="Tahoma" w:hAnsi="Times New Roman" w:cs="Times New Roman"/>
          <w:i/>
          <w:w w:val="105"/>
          <w:lang w:val="en-US"/>
        </w:rPr>
        <w:t>şi</w:t>
      </w:r>
      <w:proofErr w:type="spellEnd"/>
      <w:r w:rsidRPr="007D1705">
        <w:rPr>
          <w:rFonts w:ascii="Times New Roman" w:eastAsia="Tahoma" w:hAnsi="Times New Roman" w:cs="Times New Roman"/>
          <w:i/>
          <w:spacing w:val="-15"/>
          <w:w w:val="105"/>
          <w:lang w:val="en-US"/>
        </w:rPr>
        <w:t xml:space="preserve"> </w:t>
      </w:r>
      <w:r w:rsidRPr="007D1705">
        <w:rPr>
          <w:rFonts w:ascii="Times New Roman" w:eastAsia="Tahoma" w:hAnsi="Times New Roman" w:cs="Times New Roman"/>
          <w:i/>
          <w:w w:val="105"/>
          <w:lang w:val="en-US"/>
        </w:rPr>
        <w:t>perspective/</w:t>
      </w:r>
      <w:r w:rsidRPr="007D1705">
        <w:rPr>
          <w:rFonts w:ascii="Times New Roman" w:eastAsia="Tahoma" w:hAnsi="Times New Roman" w:cs="Times New Roman"/>
          <w:i/>
          <w:spacing w:val="1"/>
          <w:w w:val="105"/>
          <w:lang w:val="en-US"/>
        </w:rPr>
        <w:t xml:space="preserve"> </w:t>
      </w:r>
      <w:r w:rsidRPr="007D1705">
        <w:rPr>
          <w:rFonts w:ascii="Times New Roman" w:eastAsia="Tahoma" w:hAnsi="Times New Roman" w:cs="Times New Roman"/>
          <w:i/>
          <w:lang w:val="en-US"/>
        </w:rPr>
        <w:t>Romania’s</w:t>
      </w:r>
      <w:r w:rsidRPr="007D1705">
        <w:rPr>
          <w:rFonts w:ascii="Times New Roman" w:eastAsia="Tahoma" w:hAnsi="Times New Roman" w:cs="Times New Roman"/>
          <w:i/>
          <w:spacing w:val="9"/>
          <w:lang w:val="en-US"/>
        </w:rPr>
        <w:t xml:space="preserve"> </w:t>
      </w:r>
      <w:r w:rsidRPr="007D1705">
        <w:rPr>
          <w:rFonts w:ascii="Times New Roman" w:eastAsia="Tahoma" w:hAnsi="Times New Roman" w:cs="Times New Roman"/>
          <w:i/>
          <w:lang w:val="en-US"/>
        </w:rPr>
        <w:t>Accession</w:t>
      </w:r>
      <w:r w:rsidRPr="007D1705">
        <w:rPr>
          <w:rFonts w:ascii="Times New Roman" w:eastAsia="Tahoma" w:hAnsi="Times New Roman" w:cs="Times New Roman"/>
          <w:i/>
          <w:spacing w:val="8"/>
          <w:lang w:val="en-US"/>
        </w:rPr>
        <w:t xml:space="preserve"> </w:t>
      </w:r>
      <w:r w:rsidRPr="007D1705">
        <w:rPr>
          <w:rFonts w:ascii="Times New Roman" w:eastAsia="Tahoma" w:hAnsi="Times New Roman" w:cs="Times New Roman"/>
          <w:i/>
          <w:lang w:val="en-US"/>
        </w:rPr>
        <w:t>to</w:t>
      </w:r>
      <w:r w:rsidRPr="007D1705">
        <w:rPr>
          <w:rFonts w:ascii="Times New Roman" w:eastAsia="Tahoma" w:hAnsi="Times New Roman" w:cs="Times New Roman"/>
          <w:i/>
          <w:spacing w:val="10"/>
          <w:lang w:val="en-US"/>
        </w:rPr>
        <w:t xml:space="preserve"> </w:t>
      </w:r>
      <w:r w:rsidRPr="007D1705">
        <w:rPr>
          <w:rFonts w:ascii="Times New Roman" w:eastAsia="Tahoma" w:hAnsi="Times New Roman" w:cs="Times New Roman"/>
          <w:i/>
          <w:lang w:val="en-US"/>
        </w:rPr>
        <w:t>the</w:t>
      </w:r>
      <w:r w:rsidRPr="007D1705">
        <w:rPr>
          <w:rFonts w:ascii="Times New Roman" w:eastAsia="Tahoma" w:hAnsi="Times New Roman" w:cs="Times New Roman"/>
          <w:i/>
          <w:spacing w:val="9"/>
          <w:lang w:val="en-US"/>
        </w:rPr>
        <w:t xml:space="preserve"> </w:t>
      </w:r>
      <w:r w:rsidRPr="007D1705">
        <w:rPr>
          <w:rFonts w:ascii="Times New Roman" w:eastAsia="Tahoma" w:hAnsi="Times New Roman" w:cs="Times New Roman"/>
          <w:i/>
          <w:lang w:val="en-US"/>
        </w:rPr>
        <w:t>EU:</w:t>
      </w:r>
      <w:r w:rsidRPr="007D1705">
        <w:rPr>
          <w:rFonts w:ascii="Times New Roman" w:eastAsia="Tahoma" w:hAnsi="Times New Roman" w:cs="Times New Roman"/>
          <w:i/>
          <w:spacing w:val="10"/>
          <w:lang w:val="en-US"/>
        </w:rPr>
        <w:t xml:space="preserve"> </w:t>
      </w:r>
      <w:r w:rsidRPr="007D1705">
        <w:rPr>
          <w:rFonts w:ascii="Times New Roman" w:eastAsia="Tahoma" w:hAnsi="Times New Roman" w:cs="Times New Roman"/>
          <w:i/>
          <w:lang w:val="en-US"/>
        </w:rPr>
        <w:t>Challenges</w:t>
      </w:r>
      <w:r w:rsidRPr="007D1705">
        <w:rPr>
          <w:rFonts w:ascii="Times New Roman" w:eastAsia="Tahoma" w:hAnsi="Times New Roman" w:cs="Times New Roman"/>
          <w:i/>
          <w:spacing w:val="8"/>
          <w:lang w:val="en-US"/>
        </w:rPr>
        <w:t xml:space="preserve"> </w:t>
      </w:r>
      <w:r w:rsidRPr="007D1705">
        <w:rPr>
          <w:rFonts w:ascii="Times New Roman" w:eastAsia="Tahoma" w:hAnsi="Times New Roman" w:cs="Times New Roman"/>
          <w:i/>
          <w:lang w:val="en-US"/>
        </w:rPr>
        <w:t>and</w:t>
      </w:r>
      <w:r w:rsidRPr="007D1705">
        <w:rPr>
          <w:rFonts w:ascii="Times New Roman" w:eastAsia="Tahoma" w:hAnsi="Times New Roman" w:cs="Times New Roman"/>
          <w:i/>
          <w:spacing w:val="10"/>
          <w:lang w:val="en-US"/>
        </w:rPr>
        <w:t xml:space="preserve"> </w:t>
      </w:r>
      <w:r w:rsidRPr="007D1705">
        <w:rPr>
          <w:rFonts w:ascii="Times New Roman" w:eastAsia="Tahoma" w:hAnsi="Times New Roman" w:cs="Times New Roman"/>
          <w:i/>
          <w:lang w:val="en-US"/>
        </w:rPr>
        <w:t>Perspectives,</w:t>
      </w:r>
      <w:r w:rsidRPr="007D1705">
        <w:rPr>
          <w:rFonts w:ascii="Times New Roman" w:eastAsia="Tahoma" w:hAnsi="Times New Roman" w:cs="Times New Roman"/>
          <w:spacing w:val="9"/>
          <w:lang w:val="en-US"/>
        </w:rPr>
        <w:t xml:space="preserve"> </w:t>
      </w:r>
      <w:r w:rsidRPr="007D1705">
        <w:rPr>
          <w:rFonts w:ascii="Times New Roman" w:eastAsia="Tahoma" w:hAnsi="Times New Roman" w:cs="Times New Roman"/>
          <w:lang w:val="en-US"/>
        </w:rPr>
        <w:t>Iaşi,</w:t>
      </w:r>
      <w:r w:rsidRPr="007D1705">
        <w:rPr>
          <w:rFonts w:ascii="Times New Roman" w:eastAsia="Tahoma" w:hAnsi="Times New Roman" w:cs="Times New Roman"/>
          <w:spacing w:val="8"/>
          <w:lang w:val="en-US"/>
        </w:rPr>
        <w:t xml:space="preserve"> </w:t>
      </w:r>
      <w:r w:rsidRPr="007D1705">
        <w:rPr>
          <w:rFonts w:ascii="Times New Roman" w:eastAsia="Tahoma" w:hAnsi="Times New Roman" w:cs="Times New Roman"/>
          <w:lang w:val="en-US"/>
        </w:rPr>
        <w:t>European</w:t>
      </w:r>
      <w:r w:rsidRPr="007D1705">
        <w:rPr>
          <w:rFonts w:ascii="Times New Roman" w:eastAsia="Tahoma" w:hAnsi="Times New Roman" w:cs="Times New Roman"/>
          <w:spacing w:val="10"/>
          <w:lang w:val="en-US"/>
        </w:rPr>
        <w:t xml:space="preserve"> </w:t>
      </w:r>
      <w:r w:rsidRPr="007D1705">
        <w:rPr>
          <w:rFonts w:ascii="Times New Roman" w:eastAsia="Tahoma" w:hAnsi="Times New Roman" w:cs="Times New Roman"/>
          <w:lang w:val="en-US"/>
        </w:rPr>
        <w:t>Institute,</w:t>
      </w:r>
      <w:r w:rsidRPr="007D1705">
        <w:rPr>
          <w:rFonts w:ascii="Times New Roman" w:eastAsia="Tahoma" w:hAnsi="Times New Roman" w:cs="Times New Roman"/>
          <w:spacing w:val="8"/>
          <w:lang w:val="en-US"/>
        </w:rPr>
        <w:t xml:space="preserve"> </w:t>
      </w:r>
      <w:r w:rsidRPr="007D1705">
        <w:rPr>
          <w:rFonts w:ascii="Times New Roman" w:eastAsia="Tahoma" w:hAnsi="Times New Roman" w:cs="Times New Roman"/>
          <w:lang w:val="en-US"/>
        </w:rPr>
        <w:t>2007.</w:t>
      </w:r>
      <w:r w:rsidRPr="007D1705">
        <w:rPr>
          <w:rFonts w:ascii="Times New Roman" w:eastAsia="Tahoma" w:hAnsi="Times New Roman" w:cs="Times New Roman"/>
          <w:spacing w:val="8"/>
          <w:lang w:val="en-US"/>
        </w:rPr>
        <w:t xml:space="preserve"> </w:t>
      </w:r>
      <w:r w:rsidRPr="007D1705">
        <w:rPr>
          <w:rFonts w:ascii="Times New Roman" w:eastAsia="Tahoma" w:hAnsi="Times New Roman" w:cs="Times New Roman"/>
          <w:spacing w:val="8"/>
          <w:lang w:val="en-US"/>
        </w:rPr>
        <w:t xml:space="preserve"> </w:t>
      </w:r>
    </w:p>
    <w:p w14:paraId="5DA83E05" w14:textId="4749D1DE" w:rsidR="007D1705" w:rsidRPr="007D1705" w:rsidRDefault="007D1705" w:rsidP="007D1705">
      <w:pPr>
        <w:pStyle w:val="ListParagraph"/>
        <w:widowControl w:val="0"/>
        <w:numPr>
          <w:ilvl w:val="0"/>
          <w:numId w:val="3"/>
        </w:numPr>
        <w:tabs>
          <w:tab w:val="left" w:pos="619"/>
        </w:tabs>
        <w:autoSpaceDE w:val="0"/>
        <w:autoSpaceDN w:val="0"/>
        <w:spacing w:after="0" w:line="240" w:lineRule="auto"/>
        <w:ind w:right="730"/>
        <w:jc w:val="both"/>
        <w:rPr>
          <w:rFonts w:ascii="Times New Roman" w:eastAsia="Tahoma" w:hAnsi="Times New Roman" w:cs="Times New Roman"/>
          <w:lang w:val="en-US"/>
        </w:rPr>
      </w:pPr>
      <w:r w:rsidRPr="007D1705">
        <w:rPr>
          <w:rFonts w:ascii="Times New Roman" w:eastAsia="Tahoma" w:hAnsi="Times New Roman" w:cs="Times New Roman"/>
          <w:w w:val="105"/>
          <w:lang w:val="en-US"/>
        </w:rPr>
        <w:t>Costea,</w:t>
      </w:r>
      <w:r w:rsidRPr="007D1705">
        <w:rPr>
          <w:rFonts w:ascii="Times New Roman" w:eastAsia="Tahoma" w:hAnsi="Times New Roman" w:cs="Times New Roman"/>
          <w:spacing w:val="-16"/>
          <w:w w:val="105"/>
          <w:lang w:val="en-US"/>
        </w:rPr>
        <w:t xml:space="preserve"> </w:t>
      </w:r>
      <w:r w:rsidRPr="007D1705">
        <w:rPr>
          <w:rFonts w:ascii="Times New Roman" w:eastAsia="Tahoma" w:hAnsi="Times New Roman" w:cs="Times New Roman"/>
          <w:w w:val="105"/>
          <w:lang w:val="en-US"/>
        </w:rPr>
        <w:t>Simion</w:t>
      </w:r>
      <w:r w:rsidRPr="007D1705">
        <w:rPr>
          <w:rFonts w:ascii="Times New Roman" w:eastAsia="Tahoma" w:hAnsi="Times New Roman" w:cs="Times New Roman"/>
          <w:spacing w:val="-16"/>
          <w:w w:val="105"/>
          <w:lang w:val="en-US"/>
        </w:rPr>
        <w:t xml:space="preserve"> </w:t>
      </w:r>
      <w:r w:rsidRPr="007D1705">
        <w:rPr>
          <w:rFonts w:ascii="Times New Roman" w:eastAsia="Tahoma" w:hAnsi="Times New Roman" w:cs="Times New Roman"/>
          <w:w w:val="105"/>
          <w:lang w:val="en-US"/>
        </w:rPr>
        <w:t>(coord.),</w:t>
      </w:r>
      <w:r w:rsidRPr="007D1705">
        <w:rPr>
          <w:rFonts w:ascii="Times New Roman" w:eastAsia="Tahoma" w:hAnsi="Times New Roman" w:cs="Times New Roman"/>
          <w:spacing w:val="-16"/>
          <w:w w:val="105"/>
          <w:lang w:val="en-US"/>
        </w:rPr>
        <w:t xml:space="preserve"> </w:t>
      </w:r>
      <w:r w:rsidRPr="007D1705">
        <w:rPr>
          <w:rFonts w:ascii="Times New Roman" w:eastAsia="Tahoma" w:hAnsi="Times New Roman" w:cs="Times New Roman"/>
          <w:i/>
          <w:w w:val="105"/>
          <w:lang w:val="en-US"/>
        </w:rPr>
        <w:t>For</w:t>
      </w:r>
      <w:r w:rsidRPr="007D1705">
        <w:rPr>
          <w:rFonts w:ascii="Times New Roman" w:eastAsia="Tahoma" w:hAnsi="Times New Roman" w:cs="Times New Roman"/>
          <w:i/>
          <w:spacing w:val="-14"/>
          <w:w w:val="105"/>
          <w:lang w:val="en-US"/>
        </w:rPr>
        <w:t xml:space="preserve"> </w:t>
      </w:r>
      <w:r w:rsidRPr="007D1705">
        <w:rPr>
          <w:rFonts w:ascii="Times New Roman" w:eastAsia="Tahoma" w:hAnsi="Times New Roman" w:cs="Times New Roman"/>
          <w:i/>
          <w:w w:val="105"/>
          <w:lang w:val="en-US"/>
        </w:rPr>
        <w:t>a</w:t>
      </w:r>
      <w:r w:rsidRPr="007D1705">
        <w:rPr>
          <w:rFonts w:ascii="Times New Roman" w:eastAsia="Tahoma" w:hAnsi="Times New Roman" w:cs="Times New Roman"/>
          <w:i/>
          <w:spacing w:val="-15"/>
          <w:w w:val="105"/>
          <w:lang w:val="en-US"/>
        </w:rPr>
        <w:t xml:space="preserve"> </w:t>
      </w:r>
      <w:r w:rsidRPr="007D1705">
        <w:rPr>
          <w:rFonts w:ascii="Times New Roman" w:eastAsia="Tahoma" w:hAnsi="Times New Roman" w:cs="Times New Roman"/>
          <w:i/>
          <w:w w:val="105"/>
          <w:lang w:val="en-US"/>
        </w:rPr>
        <w:t>Stronger</w:t>
      </w:r>
      <w:r w:rsidRPr="007D1705">
        <w:rPr>
          <w:rFonts w:ascii="Times New Roman" w:eastAsia="Tahoma" w:hAnsi="Times New Roman" w:cs="Times New Roman"/>
          <w:i/>
          <w:spacing w:val="-16"/>
          <w:w w:val="105"/>
          <w:lang w:val="en-US"/>
        </w:rPr>
        <w:t xml:space="preserve"> </w:t>
      </w:r>
      <w:r w:rsidRPr="007D1705">
        <w:rPr>
          <w:rFonts w:ascii="Times New Roman" w:eastAsia="Tahoma" w:hAnsi="Times New Roman" w:cs="Times New Roman"/>
          <w:i/>
          <w:w w:val="105"/>
          <w:lang w:val="en-US"/>
        </w:rPr>
        <w:t>and</w:t>
      </w:r>
      <w:r w:rsidRPr="007D1705">
        <w:rPr>
          <w:rFonts w:ascii="Times New Roman" w:eastAsia="Tahoma" w:hAnsi="Times New Roman" w:cs="Times New Roman"/>
          <w:i/>
          <w:spacing w:val="-15"/>
          <w:w w:val="105"/>
          <w:lang w:val="en-US"/>
        </w:rPr>
        <w:t xml:space="preserve"> </w:t>
      </w:r>
      <w:r w:rsidRPr="007D1705">
        <w:rPr>
          <w:rFonts w:ascii="Times New Roman" w:eastAsia="Tahoma" w:hAnsi="Times New Roman" w:cs="Times New Roman"/>
          <w:i/>
          <w:w w:val="105"/>
          <w:lang w:val="en-US"/>
        </w:rPr>
        <w:t>Wider</w:t>
      </w:r>
      <w:r w:rsidRPr="007D1705">
        <w:rPr>
          <w:rFonts w:ascii="Times New Roman" w:eastAsia="Tahoma" w:hAnsi="Times New Roman" w:cs="Times New Roman"/>
          <w:i/>
          <w:spacing w:val="-16"/>
          <w:w w:val="105"/>
          <w:lang w:val="en-US"/>
        </w:rPr>
        <w:t xml:space="preserve"> </w:t>
      </w:r>
      <w:r w:rsidRPr="007D1705">
        <w:rPr>
          <w:rFonts w:ascii="Times New Roman" w:eastAsia="Tahoma" w:hAnsi="Times New Roman" w:cs="Times New Roman"/>
          <w:i/>
          <w:w w:val="105"/>
          <w:lang w:val="en-US"/>
        </w:rPr>
        <w:t>European</w:t>
      </w:r>
      <w:r w:rsidRPr="007D1705">
        <w:rPr>
          <w:rFonts w:ascii="Times New Roman" w:eastAsia="Tahoma" w:hAnsi="Times New Roman" w:cs="Times New Roman"/>
          <w:i/>
          <w:spacing w:val="-14"/>
          <w:w w:val="105"/>
          <w:lang w:val="en-US"/>
        </w:rPr>
        <w:t xml:space="preserve"> </w:t>
      </w:r>
      <w:r w:rsidRPr="007D1705">
        <w:rPr>
          <w:rFonts w:ascii="Times New Roman" w:eastAsia="Tahoma" w:hAnsi="Times New Roman" w:cs="Times New Roman"/>
          <w:i/>
          <w:w w:val="105"/>
          <w:lang w:val="en-US"/>
        </w:rPr>
        <w:t>Union,</w:t>
      </w:r>
      <w:r w:rsidRPr="007D1705">
        <w:rPr>
          <w:rFonts w:ascii="Times New Roman" w:eastAsia="Tahoma" w:hAnsi="Times New Roman" w:cs="Times New Roman"/>
          <w:spacing w:val="-15"/>
          <w:w w:val="105"/>
          <w:lang w:val="en-US"/>
        </w:rPr>
        <w:t xml:space="preserve"> </w:t>
      </w:r>
      <w:r w:rsidRPr="007D1705">
        <w:rPr>
          <w:rFonts w:ascii="Times New Roman" w:eastAsia="Tahoma" w:hAnsi="Times New Roman" w:cs="Times New Roman"/>
          <w:w w:val="105"/>
          <w:lang w:val="en-US"/>
        </w:rPr>
        <w:t>Cluj-Napoca,</w:t>
      </w:r>
      <w:r w:rsidRPr="007D1705">
        <w:rPr>
          <w:rFonts w:ascii="Times New Roman" w:eastAsia="Tahoma" w:hAnsi="Times New Roman" w:cs="Times New Roman"/>
          <w:spacing w:val="-16"/>
          <w:w w:val="105"/>
          <w:lang w:val="en-US"/>
        </w:rPr>
        <w:t xml:space="preserve"> </w:t>
      </w:r>
      <w:proofErr w:type="spellStart"/>
      <w:r w:rsidRPr="007D1705">
        <w:rPr>
          <w:rFonts w:ascii="Times New Roman" w:eastAsia="Tahoma" w:hAnsi="Times New Roman" w:cs="Times New Roman"/>
          <w:w w:val="105"/>
          <w:lang w:val="en-US"/>
        </w:rPr>
        <w:t>Napoca</w:t>
      </w:r>
      <w:proofErr w:type="spellEnd"/>
      <w:r w:rsidRPr="007D1705">
        <w:rPr>
          <w:rFonts w:ascii="Times New Roman" w:eastAsia="Tahoma" w:hAnsi="Times New Roman" w:cs="Times New Roman"/>
          <w:spacing w:val="-16"/>
          <w:w w:val="105"/>
          <w:lang w:val="en-US"/>
        </w:rPr>
        <w:t xml:space="preserve"> </w:t>
      </w:r>
      <w:r w:rsidRPr="007D1705">
        <w:rPr>
          <w:rFonts w:ascii="Times New Roman" w:eastAsia="Tahoma" w:hAnsi="Times New Roman" w:cs="Times New Roman"/>
          <w:w w:val="105"/>
          <w:lang w:val="en-US"/>
        </w:rPr>
        <w:t>Star</w:t>
      </w:r>
      <w:r w:rsidRPr="007D1705">
        <w:rPr>
          <w:rFonts w:ascii="Times New Roman" w:eastAsia="Tahoma" w:hAnsi="Times New Roman" w:cs="Times New Roman"/>
          <w:lang w:val="en-US"/>
        </w:rPr>
        <w:t>,</w:t>
      </w:r>
      <w:r w:rsidRPr="007D1705">
        <w:rPr>
          <w:rFonts w:ascii="Times New Roman" w:eastAsia="Tahoma" w:hAnsi="Times New Roman" w:cs="Times New Roman"/>
          <w:spacing w:val="7"/>
          <w:lang w:val="en-US"/>
        </w:rPr>
        <w:t xml:space="preserve"> </w:t>
      </w:r>
      <w:r w:rsidRPr="007D1705">
        <w:rPr>
          <w:rFonts w:ascii="Times New Roman" w:eastAsia="Tahoma" w:hAnsi="Times New Roman" w:cs="Times New Roman"/>
          <w:lang w:val="en-US"/>
        </w:rPr>
        <w:t>2005.</w:t>
      </w:r>
      <w:r w:rsidRPr="007D1705">
        <w:rPr>
          <w:rFonts w:ascii="Times New Roman" w:eastAsia="Tahoma" w:hAnsi="Times New Roman" w:cs="Times New Roman"/>
          <w:spacing w:val="7"/>
          <w:lang w:val="en-US"/>
        </w:rPr>
        <w:t xml:space="preserve"> </w:t>
      </w:r>
    </w:p>
    <w:p w14:paraId="11413156" w14:textId="0C368D22"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Forray,</w:t>
      </w:r>
      <w:r w:rsidR="006021C4" w:rsidRPr="007D1705">
        <w:rPr>
          <w:lang w:val="en-US"/>
        </w:rPr>
        <w:t xml:space="preserve"> </w:t>
      </w:r>
      <w:r w:rsidRPr="007D1705">
        <w:rPr>
          <w:lang w:val="en-US"/>
        </w:rPr>
        <w:t xml:space="preserve">Vincent, </w:t>
      </w:r>
      <w:proofErr w:type="spellStart"/>
      <w:r w:rsidRPr="007D1705">
        <w:rPr>
          <w:lang w:val="en-US"/>
        </w:rPr>
        <w:t>Pimont</w:t>
      </w:r>
      <w:proofErr w:type="spellEnd"/>
      <w:r w:rsidRPr="007D1705">
        <w:rPr>
          <w:lang w:val="en-US"/>
        </w:rPr>
        <w:t>,</w:t>
      </w:r>
      <w:r w:rsidR="006021C4" w:rsidRPr="007D1705">
        <w:rPr>
          <w:lang w:val="en-US"/>
        </w:rPr>
        <w:t xml:space="preserve"> </w:t>
      </w:r>
      <w:proofErr w:type="spellStart"/>
      <w:r w:rsidRPr="007D1705">
        <w:rPr>
          <w:lang w:val="en-US"/>
        </w:rPr>
        <w:t>Sebastiene</w:t>
      </w:r>
      <w:proofErr w:type="spellEnd"/>
      <w:r w:rsidRPr="007D1705">
        <w:rPr>
          <w:lang w:val="en-US"/>
        </w:rPr>
        <w:t xml:space="preserve">, </w:t>
      </w:r>
      <w:r w:rsidRPr="007D1705">
        <w:rPr>
          <w:i/>
          <w:iCs/>
          <w:lang w:val="en-US"/>
        </w:rPr>
        <w:t>Governing globalization through law: The Hypotheses of a New Natural Law, Governing</w:t>
      </w:r>
      <w:r w:rsidRPr="007D1705">
        <w:rPr>
          <w:lang w:val="en-US"/>
        </w:rPr>
        <w:t xml:space="preserve"> Globalization,  Revue Europeene de Droit, Vol. </w:t>
      </w:r>
      <w:r w:rsidR="00490346" w:rsidRPr="007D1705">
        <w:rPr>
          <w:lang w:val="en-US"/>
        </w:rPr>
        <w:t>2/2021.</w:t>
      </w:r>
    </w:p>
    <w:p w14:paraId="0D0E7062" w14:textId="23D1001C"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Frohnen</w:t>
      </w:r>
      <w:r w:rsidRPr="007D1705">
        <w:rPr>
          <w:i/>
          <w:iCs/>
          <w:lang w:val="en-US"/>
        </w:rPr>
        <w:t>,</w:t>
      </w:r>
      <w:r w:rsidR="006021C4" w:rsidRPr="007D1705">
        <w:rPr>
          <w:i/>
          <w:iCs/>
          <w:lang w:val="en-US"/>
        </w:rPr>
        <w:t xml:space="preserve"> </w:t>
      </w:r>
      <w:r w:rsidRPr="007D1705">
        <w:rPr>
          <w:i/>
          <w:iCs/>
          <w:lang w:val="en-US"/>
        </w:rPr>
        <w:t>P.,</w:t>
      </w:r>
      <w:r w:rsidR="006021C4" w:rsidRPr="007D1705">
        <w:rPr>
          <w:i/>
          <w:iCs/>
          <w:lang w:val="en-US"/>
        </w:rPr>
        <w:t xml:space="preserve"> </w:t>
      </w:r>
      <w:r w:rsidRPr="007D1705">
        <w:rPr>
          <w:lang w:val="en-US"/>
        </w:rPr>
        <w:t>Bruce</w:t>
      </w:r>
      <w:r w:rsidRPr="007D1705">
        <w:rPr>
          <w:i/>
          <w:iCs/>
          <w:lang w:val="en-US"/>
        </w:rPr>
        <w:t xml:space="preserve"> The Irreducible, Minimal Morality of Law: Reconsidering the Positivist/Natural Law Divide in Light of Legal Purpose and the Rule of Law,</w:t>
      </w:r>
      <w:r w:rsidRPr="007D1705">
        <w:rPr>
          <w:lang w:val="en-US"/>
        </w:rPr>
        <w:t xml:space="preserve">Saint Louis University Law Journal, Vol.58, No </w:t>
      </w:r>
      <w:r w:rsidR="00490346" w:rsidRPr="007D1705">
        <w:rPr>
          <w:lang w:val="en-US"/>
        </w:rPr>
        <w:t>2/2014.</w:t>
      </w:r>
      <w:r w:rsidR="006215EE" w:rsidRPr="007D1705">
        <w:rPr>
          <w:rFonts w:ascii="Times New Roman" w:hAnsi="Times New Roman" w:cs="Times New Roman"/>
          <w:sz w:val="24"/>
          <w:szCs w:val="24"/>
          <w:lang w:val="en-US"/>
        </w:rPr>
        <w:t xml:space="preserve"> (“Bruce P. Frohnen - SSRN”)</w:t>
      </w:r>
    </w:p>
    <w:p w14:paraId="7DFA25A8" w14:textId="23FDF2D6"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Guzman,</w:t>
      </w:r>
      <w:r w:rsidR="004C7773" w:rsidRPr="007D1705">
        <w:rPr>
          <w:lang w:val="en-US"/>
        </w:rPr>
        <w:t xml:space="preserve"> </w:t>
      </w:r>
      <w:r w:rsidRPr="007D1705">
        <w:rPr>
          <w:lang w:val="en-US"/>
        </w:rPr>
        <w:t xml:space="preserve">Andrew, Timothy L. Meyer, </w:t>
      </w:r>
      <w:r w:rsidRPr="007D1705">
        <w:rPr>
          <w:i/>
          <w:iCs/>
          <w:lang w:val="en-US"/>
        </w:rPr>
        <w:t>Explaining Soft Law</w:t>
      </w:r>
      <w:r w:rsidRPr="007D1705">
        <w:rPr>
          <w:lang w:val="en-US"/>
        </w:rPr>
        <w:t>, Berkley Law School,</w:t>
      </w:r>
      <w:r w:rsidR="006215EE" w:rsidRPr="007D1705">
        <w:rPr>
          <w:lang w:val="en-US"/>
        </w:rPr>
        <w:t>2009.</w:t>
      </w:r>
    </w:p>
    <w:p w14:paraId="008397DE" w14:textId="6059CC37"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 xml:space="preserve"> Hahn,</w:t>
      </w:r>
      <w:r w:rsidR="006021C4" w:rsidRPr="007D1705">
        <w:rPr>
          <w:lang w:val="en-US"/>
        </w:rPr>
        <w:t xml:space="preserve"> </w:t>
      </w:r>
      <w:r w:rsidRPr="007D1705">
        <w:rPr>
          <w:lang w:val="en-US"/>
        </w:rPr>
        <w:t xml:space="preserve">Judith, </w:t>
      </w:r>
      <w:r w:rsidRPr="007D1705">
        <w:rPr>
          <w:i/>
          <w:iCs/>
          <w:lang w:val="en-US"/>
        </w:rPr>
        <w:t>The Effectiveness of Law- Foundations of a Sociology of Canon Law</w:t>
      </w:r>
      <w:r w:rsidRPr="007D1705">
        <w:rPr>
          <w:lang w:val="en-US"/>
        </w:rPr>
        <w:t>,Springer Open Access, Berlin, 2022</w:t>
      </w:r>
      <w:r w:rsidR="006021C4" w:rsidRPr="007D1705">
        <w:rPr>
          <w:lang w:val="en-US"/>
        </w:rPr>
        <w:t>.</w:t>
      </w:r>
    </w:p>
    <w:p w14:paraId="5365E09C" w14:textId="148B032E"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ro-RO"/>
        </w:rPr>
        <w:t>Rasmusen,</w:t>
      </w:r>
      <w:r w:rsidR="006021C4" w:rsidRPr="007D1705">
        <w:rPr>
          <w:lang w:val="ro-RO"/>
        </w:rPr>
        <w:t xml:space="preserve"> </w:t>
      </w:r>
      <w:r w:rsidRPr="007D1705">
        <w:rPr>
          <w:lang w:val="ro-RO"/>
        </w:rPr>
        <w:t xml:space="preserve">Eric, B,  Richard A. Posner, </w:t>
      </w:r>
      <w:r w:rsidRPr="007D1705">
        <w:rPr>
          <w:i/>
          <w:iCs/>
          <w:lang w:val="ro-RO"/>
        </w:rPr>
        <w:t>Creating and Enforcing Norms, with Special Reference to Sanctions,</w:t>
      </w:r>
      <w:r w:rsidRPr="007D1705">
        <w:rPr>
          <w:lang w:val="ro-RO"/>
        </w:rPr>
        <w:t xml:space="preserve"> Coase-Sandor Working Paper  Series in  Law and Economics, Nr. 96/2000;</w:t>
      </w:r>
    </w:p>
    <w:p w14:paraId="0666AD06" w14:textId="5056A62A"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 xml:space="preserve"> Sorel, Jean-Marc, The Role of Soft Law in Global Governance: Heading Towards Hegemonic Influence?-</w:t>
      </w:r>
      <w:r w:rsidRPr="007D1705">
        <w:rPr>
          <w:i/>
          <w:iCs/>
          <w:lang w:val="en-US"/>
        </w:rPr>
        <w:t xml:space="preserve"> Governing globalization through law: The Hypotheses of a New Natural Law, Governing</w:t>
      </w:r>
      <w:r w:rsidRPr="007D1705">
        <w:rPr>
          <w:lang w:val="en-US"/>
        </w:rPr>
        <w:t xml:space="preserve"> Globalization, Revue  </w:t>
      </w:r>
      <w:proofErr w:type="spellStart"/>
      <w:r w:rsidR="006021C4" w:rsidRPr="007D1705">
        <w:rPr>
          <w:lang w:val="en-US"/>
        </w:rPr>
        <w:t>Europeenne</w:t>
      </w:r>
      <w:proofErr w:type="spellEnd"/>
      <w:r w:rsidRPr="007D1705">
        <w:rPr>
          <w:lang w:val="en-US"/>
        </w:rPr>
        <w:t xml:space="preserve"> de Droit, Vol. </w:t>
      </w:r>
      <w:r w:rsidR="00490346" w:rsidRPr="007D1705">
        <w:rPr>
          <w:lang w:val="en-US"/>
        </w:rPr>
        <w:t>2/2021.</w:t>
      </w:r>
    </w:p>
    <w:p w14:paraId="2C0870C9" w14:textId="647D3A80" w:rsidR="00C07744" w:rsidRPr="007D1705" w:rsidRDefault="00C07744" w:rsidP="007D1705">
      <w:pPr>
        <w:pStyle w:val="ListParagraph"/>
        <w:numPr>
          <w:ilvl w:val="0"/>
          <w:numId w:val="3"/>
        </w:numPr>
        <w:rPr>
          <w:rFonts w:ascii="Times New Roman" w:hAnsi="Times New Roman" w:cs="Times New Roman"/>
          <w:sz w:val="24"/>
          <w:szCs w:val="24"/>
          <w:lang w:val="en-US"/>
        </w:rPr>
      </w:pPr>
      <w:r w:rsidRPr="007D1705">
        <w:rPr>
          <w:lang w:val="en-US"/>
        </w:rPr>
        <w:t>Zeno- Zencovich,</w:t>
      </w:r>
      <w:r w:rsidR="006021C4" w:rsidRPr="007D1705">
        <w:rPr>
          <w:lang w:val="en-US"/>
        </w:rPr>
        <w:t xml:space="preserve"> </w:t>
      </w:r>
      <w:r w:rsidRPr="007D1705">
        <w:rPr>
          <w:lang w:val="en-US"/>
        </w:rPr>
        <w:t xml:space="preserve">Vicenzo, </w:t>
      </w:r>
      <w:r w:rsidRPr="007D1705">
        <w:rPr>
          <w:i/>
          <w:iCs/>
          <w:lang w:val="en-US"/>
        </w:rPr>
        <w:t>A Normative Metastasis</w:t>
      </w:r>
      <w:r w:rsidRPr="007D1705">
        <w:rPr>
          <w:lang w:val="en-US"/>
        </w:rPr>
        <w:t xml:space="preserve"> ? </w:t>
      </w:r>
      <w:r w:rsidR="006021C4" w:rsidRPr="007D1705">
        <w:rPr>
          <w:lang w:val="en-US"/>
        </w:rPr>
        <w:t xml:space="preserve">in </w:t>
      </w:r>
      <w:r w:rsidRPr="007D1705">
        <w:rPr>
          <w:lang w:val="en-US"/>
        </w:rPr>
        <w:t>European Journal of Comparative Law and Governance, No 7/2020.</w:t>
      </w:r>
    </w:p>
    <w:p w14:paraId="17E905CE" w14:textId="77777777" w:rsidR="00F03112" w:rsidRDefault="00F03112" w:rsidP="00204D2A">
      <w:pPr>
        <w:rPr>
          <w:rFonts w:ascii="Times New Roman" w:hAnsi="Times New Roman" w:cs="Times New Roman"/>
          <w:sz w:val="28"/>
          <w:szCs w:val="28"/>
          <w:lang w:val="en-US"/>
        </w:rPr>
      </w:pPr>
    </w:p>
    <w:p w14:paraId="7B86A27F" w14:textId="77777777" w:rsidR="00F03112" w:rsidRDefault="00F03112" w:rsidP="00204D2A">
      <w:pPr>
        <w:rPr>
          <w:rFonts w:ascii="Times New Roman" w:hAnsi="Times New Roman" w:cs="Times New Roman"/>
          <w:sz w:val="28"/>
          <w:szCs w:val="28"/>
          <w:lang w:val="en-US"/>
        </w:rPr>
      </w:pPr>
    </w:p>
    <w:p w14:paraId="6592C78E" w14:textId="77777777" w:rsidR="00B66A10" w:rsidRDefault="00B66A10" w:rsidP="00204D2A">
      <w:pPr>
        <w:rPr>
          <w:rFonts w:ascii="Times New Roman" w:hAnsi="Times New Roman" w:cs="Times New Roman"/>
          <w:sz w:val="28"/>
          <w:szCs w:val="28"/>
          <w:lang w:val="en-US"/>
        </w:rPr>
      </w:pPr>
    </w:p>
    <w:p w14:paraId="1E7858ED" w14:textId="77777777" w:rsidR="00B66A10" w:rsidRPr="00B66A10" w:rsidRDefault="00B66A10" w:rsidP="00204D2A">
      <w:pPr>
        <w:rPr>
          <w:rFonts w:ascii="Times New Roman" w:hAnsi="Times New Roman" w:cs="Times New Roman"/>
          <w:sz w:val="24"/>
          <w:szCs w:val="24"/>
          <w:lang w:val="en-US"/>
        </w:rPr>
      </w:pPr>
    </w:p>
    <w:p w14:paraId="483BA6CE" w14:textId="77777777" w:rsidR="00204D2A" w:rsidRDefault="00204D2A" w:rsidP="00204D2A">
      <w:pPr>
        <w:rPr>
          <w:rFonts w:ascii="Times New Roman" w:hAnsi="Times New Roman" w:cs="Times New Roman"/>
          <w:sz w:val="24"/>
          <w:szCs w:val="24"/>
          <w:lang w:val="en-US"/>
        </w:rPr>
      </w:pPr>
    </w:p>
    <w:p w14:paraId="126B44A2" w14:textId="77777777" w:rsidR="00204D2A" w:rsidRPr="00D6218F" w:rsidRDefault="00204D2A" w:rsidP="00204D2A">
      <w:pPr>
        <w:rPr>
          <w:rFonts w:ascii="Times New Roman" w:hAnsi="Times New Roman" w:cs="Times New Roman"/>
          <w:sz w:val="24"/>
          <w:szCs w:val="24"/>
          <w:lang w:val="en-US"/>
        </w:rPr>
      </w:pPr>
    </w:p>
    <w:p w14:paraId="1F483698" w14:textId="31D3FE8F" w:rsidR="00F14BC2" w:rsidRPr="00F14BC2" w:rsidRDefault="00F14BC2" w:rsidP="00226A3C">
      <w:pPr>
        <w:rPr>
          <w:rFonts w:ascii="Times New Roman" w:hAnsi="Times New Roman" w:cs="Times New Roman"/>
          <w:sz w:val="24"/>
          <w:szCs w:val="24"/>
          <w:lang w:val="ro-RO"/>
        </w:rPr>
      </w:pPr>
    </w:p>
    <w:p w14:paraId="6FA7C156" w14:textId="77777777" w:rsidR="0069021F" w:rsidRPr="00226A3C" w:rsidRDefault="0069021F" w:rsidP="00226A3C">
      <w:pPr>
        <w:rPr>
          <w:rFonts w:ascii="Times New Roman" w:hAnsi="Times New Roman" w:cs="Times New Roman"/>
          <w:sz w:val="24"/>
          <w:szCs w:val="24"/>
          <w:lang w:val="en-US"/>
        </w:rPr>
      </w:pPr>
    </w:p>
    <w:p w14:paraId="63080302" w14:textId="1F9B621D" w:rsidR="007A3F61" w:rsidRPr="00F75BCC" w:rsidRDefault="007A3F61" w:rsidP="00FA6C2B">
      <w:pPr>
        <w:rPr>
          <w:rFonts w:ascii="Times New Roman" w:hAnsi="Times New Roman" w:cs="Times New Roman"/>
          <w:sz w:val="24"/>
          <w:szCs w:val="24"/>
          <w:lang w:val="en-US"/>
        </w:rPr>
      </w:pPr>
    </w:p>
    <w:p w14:paraId="71FF7169" w14:textId="77777777" w:rsidR="00B13079" w:rsidRPr="007D50FC" w:rsidRDefault="00B13079" w:rsidP="00FA6C2B">
      <w:pPr>
        <w:rPr>
          <w:rFonts w:ascii="Times New Roman" w:hAnsi="Times New Roman" w:cs="Times New Roman"/>
          <w:sz w:val="24"/>
          <w:szCs w:val="24"/>
          <w:lang w:val="en-US"/>
        </w:rPr>
      </w:pPr>
    </w:p>
    <w:sectPr w:rsidR="00B13079" w:rsidRPr="007D50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3E18" w14:textId="77777777" w:rsidR="00D56D1E" w:rsidRDefault="00D56D1E" w:rsidP="00FA6C2B">
      <w:pPr>
        <w:spacing w:after="0" w:line="240" w:lineRule="auto"/>
      </w:pPr>
      <w:r>
        <w:separator/>
      </w:r>
    </w:p>
  </w:endnote>
  <w:endnote w:type="continuationSeparator" w:id="0">
    <w:p w14:paraId="11AAD833" w14:textId="77777777" w:rsidR="00D56D1E" w:rsidRDefault="00D56D1E" w:rsidP="00FA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4402" w14:textId="5CE71B4C" w:rsidR="00FA6C2B" w:rsidRDefault="00FA6C2B">
    <w:pPr>
      <w:pStyle w:val="Footer"/>
    </w:pPr>
    <w:r>
      <w:rPr>
        <w:noProof/>
        <w:lang w:val="en-US"/>
      </w:rPr>
      <mc:AlternateContent>
        <mc:Choice Requires="wps">
          <w:drawing>
            <wp:anchor distT="0" distB="0" distL="0" distR="0" simplePos="0" relativeHeight="251662336" behindDoc="0" locked="0" layoutInCell="1" allowOverlap="1" wp14:anchorId="290F0AF4" wp14:editId="0931EB17">
              <wp:simplePos x="635" y="635"/>
              <wp:positionH relativeFrom="page">
                <wp:align>right</wp:align>
              </wp:positionH>
              <wp:positionV relativeFrom="page">
                <wp:align>bottom</wp:align>
              </wp:positionV>
              <wp:extent cx="443865" cy="443865"/>
              <wp:effectExtent l="0" t="0" r="0" b="0"/>
              <wp:wrapNone/>
              <wp:docPr id="5" name="Text Box 5" descr="5acXjzU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50DCA" w14:textId="3EEEEA34" w:rsidR="00FA6C2B" w:rsidRPr="00FA6C2B" w:rsidRDefault="00FA6C2B" w:rsidP="00FA6C2B">
                          <w:pPr>
                            <w:spacing w:after="0"/>
                            <w:rPr>
                              <w:rFonts w:ascii="Calibri" w:eastAsia="Calibri" w:hAnsi="Calibri" w:cs="Calibri"/>
                              <w:noProof/>
                              <w:color w:val="FFFFFF"/>
                              <w:sz w:val="4"/>
                              <w:szCs w:val="4"/>
                            </w:rPr>
                          </w:pPr>
                          <w:r w:rsidRPr="00FA6C2B">
                            <w:rPr>
                              <w:rFonts w:ascii="Calibri" w:eastAsia="Calibri" w:hAnsi="Calibri" w:cs="Calibri"/>
                              <w:noProof/>
                              <w:color w:val="FFFFFF"/>
                              <w:sz w:val="4"/>
                              <w:szCs w:val="4"/>
                            </w:rPr>
                            <w:t>5acXjzUk</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90F0AF4" id="_x0000_t202" coordsize="21600,21600" o:spt="202" path="m,l,21600r21600,l21600,xe">
              <v:stroke joinstyle="miter"/>
              <v:path gradientshapeok="t" o:connecttype="rect"/>
            </v:shapetype>
            <v:shape id="Text Box 5" o:spid="_x0000_s1028" type="#_x0000_t202" alt="5acXjzUk" style="position:absolute;margin-left:-16.25pt;margin-top:0;width:34.95pt;height:34.95pt;z-index:2516623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4A050DCA" w14:textId="3EEEEA34" w:rsidR="00FA6C2B" w:rsidRPr="00FA6C2B" w:rsidRDefault="00FA6C2B" w:rsidP="00FA6C2B">
                    <w:pPr>
                      <w:spacing w:after="0"/>
                      <w:rPr>
                        <w:rFonts w:ascii="Calibri" w:eastAsia="Calibri" w:hAnsi="Calibri" w:cs="Calibri"/>
                        <w:noProof/>
                        <w:color w:val="FFFFFF"/>
                        <w:sz w:val="4"/>
                        <w:szCs w:val="4"/>
                      </w:rPr>
                    </w:pPr>
                    <w:r w:rsidRPr="00FA6C2B">
                      <w:rPr>
                        <w:rFonts w:ascii="Calibri" w:eastAsia="Calibri" w:hAnsi="Calibri" w:cs="Calibri"/>
                        <w:noProof/>
                        <w:color w:val="FFFFFF"/>
                        <w:sz w:val="4"/>
                        <w:szCs w:val="4"/>
                      </w:rPr>
                      <w:t>5acXjzUk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64130"/>
      <w:docPartObj>
        <w:docPartGallery w:val="Page Numbers (Bottom of Page)"/>
        <w:docPartUnique/>
      </w:docPartObj>
    </w:sdtPr>
    <w:sdtEndPr>
      <w:rPr>
        <w:noProof/>
      </w:rPr>
    </w:sdtEndPr>
    <w:sdtContent>
      <w:p w14:paraId="0523944A" w14:textId="354441B4" w:rsidR="00BB4ACD" w:rsidRDefault="00BB4ACD">
        <w:pPr>
          <w:pStyle w:val="Footer"/>
          <w:jc w:val="center"/>
        </w:pPr>
        <w:r>
          <w:fldChar w:fldCharType="begin"/>
        </w:r>
        <w:r>
          <w:instrText xml:space="preserve"> PAGE   \* MERGEFORMAT </w:instrText>
        </w:r>
        <w:r>
          <w:fldChar w:fldCharType="separate"/>
        </w:r>
        <w:r w:rsidR="004D430D">
          <w:rPr>
            <w:noProof/>
          </w:rPr>
          <w:t>10</w:t>
        </w:r>
        <w:r>
          <w:rPr>
            <w:noProof/>
          </w:rPr>
          <w:fldChar w:fldCharType="end"/>
        </w:r>
      </w:p>
    </w:sdtContent>
  </w:sdt>
  <w:p w14:paraId="37C5C9BB" w14:textId="4C416DF1" w:rsidR="00FA6C2B" w:rsidRDefault="00FA6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217" w14:textId="4D973697" w:rsidR="00FA6C2B" w:rsidRDefault="00FA6C2B">
    <w:pPr>
      <w:pStyle w:val="Footer"/>
    </w:pPr>
    <w:r>
      <w:rPr>
        <w:noProof/>
        <w:lang w:val="en-US"/>
      </w:rPr>
      <mc:AlternateContent>
        <mc:Choice Requires="wps">
          <w:drawing>
            <wp:anchor distT="0" distB="0" distL="0" distR="0" simplePos="0" relativeHeight="251661312" behindDoc="0" locked="0" layoutInCell="1" allowOverlap="1" wp14:anchorId="3D160D9B" wp14:editId="2224ECF0">
              <wp:simplePos x="635" y="635"/>
              <wp:positionH relativeFrom="page">
                <wp:align>right</wp:align>
              </wp:positionH>
              <wp:positionV relativeFrom="page">
                <wp:align>bottom</wp:align>
              </wp:positionV>
              <wp:extent cx="443865" cy="443865"/>
              <wp:effectExtent l="0" t="0" r="0" b="0"/>
              <wp:wrapNone/>
              <wp:docPr id="4" name="Text Box 4" descr="5acXjzU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E6912" w14:textId="2D919369" w:rsidR="00FA6C2B" w:rsidRPr="00FA6C2B" w:rsidRDefault="00FA6C2B" w:rsidP="00FA6C2B">
                          <w:pPr>
                            <w:spacing w:after="0"/>
                            <w:rPr>
                              <w:rFonts w:ascii="Calibri" w:eastAsia="Calibri" w:hAnsi="Calibri" w:cs="Calibri"/>
                              <w:noProof/>
                              <w:color w:val="FFFFFF"/>
                              <w:sz w:val="4"/>
                              <w:szCs w:val="4"/>
                            </w:rPr>
                          </w:pPr>
                          <w:r w:rsidRPr="00FA6C2B">
                            <w:rPr>
                              <w:rFonts w:ascii="Calibri" w:eastAsia="Calibri" w:hAnsi="Calibri" w:cs="Calibri"/>
                              <w:noProof/>
                              <w:color w:val="FFFFFF"/>
                              <w:sz w:val="4"/>
                              <w:szCs w:val="4"/>
                            </w:rPr>
                            <w:t>5acXjzUk</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D160D9B" id="_x0000_t202" coordsize="21600,21600" o:spt="202" path="m,l,21600r21600,l21600,xe">
              <v:stroke joinstyle="miter"/>
              <v:path gradientshapeok="t" o:connecttype="rect"/>
            </v:shapetype>
            <v:shape id="Text Box 4" o:spid="_x0000_s1030" type="#_x0000_t202" alt="5acXjzUk" style="position:absolute;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3RcMmYLeZ5ju59uk3v8kW8maN+ANTiFJ+F&#10;5clErwtqNKUD/YaaXsduGGKGY8+S7kfzIfTyxTfBxXqdklBLloWt2VkeS0fMIqCv3RtzdkA9IF1P&#10;MEqKFe/A73Pjn96ujwEpSMxEfHs0B9hRh4nb4c1Eof96T1nXl736CQAA//8DAFBLAwQUAAYACAAA&#10;ACEAioct7tkAAAADAQAADwAAAGRycy9kb3ducmV2LnhtbEyPQUvEMBCF74L/IYzgRdxUkeDWposu&#10;eBBkwVX0Om3GtmwyKUm22/33Rj3oZR7DG977plrNzoqJQhw8a7haFCCIW28G7jS8vT5e3oKICdmg&#10;9UwajhRhVZ+eVFgaf+AXmrapEzmEY4ka+pTGUsrY9uQwLvxInL1PHxymvIZOmoCHHO6svC4KJR0O&#10;nBt6HGndU7vb7p2Gh4v43jzvwvFpc+PVx7RWdtworc/P5vs7EInm9HcM3/gZHerM1Pg9myishvxI&#10;+pnZU8sliOZXZV3J/+z1FwAAAP//AwBQSwECLQAUAAYACAAAACEAtoM4kv4AAADhAQAAEwAAAAAA&#10;AAAAAAAAAAAAAAAAW0NvbnRlbnRfVHlwZXNdLnhtbFBLAQItABQABgAIAAAAIQA4/SH/1gAAAJQB&#10;AAALAAAAAAAAAAAAAAAAAC8BAABfcmVscy8ucmVsc1BLAQItABQABgAIAAAAIQDZnABODwIAACEE&#10;AAAOAAAAAAAAAAAAAAAAAC4CAABkcnMvZTJvRG9jLnhtbFBLAQItABQABgAIAAAAIQCKhy3u2QAA&#10;AAMBAAAPAAAAAAAAAAAAAAAAAGkEAABkcnMvZG93bnJldi54bWxQSwUGAAAAAAQABADzAAAAbwUA&#10;AAAA&#10;" filled="f" stroked="f">
              <v:textbox style="mso-fit-shape-to-text:t" inset="0,0,20pt,15pt">
                <w:txbxContent>
                  <w:p w14:paraId="157E6912" w14:textId="2D919369" w:rsidR="00FA6C2B" w:rsidRPr="00FA6C2B" w:rsidRDefault="00FA6C2B" w:rsidP="00FA6C2B">
                    <w:pPr>
                      <w:spacing w:after="0"/>
                      <w:rPr>
                        <w:rFonts w:ascii="Calibri" w:eastAsia="Calibri" w:hAnsi="Calibri" w:cs="Calibri"/>
                        <w:noProof/>
                        <w:color w:val="FFFFFF"/>
                        <w:sz w:val="4"/>
                        <w:szCs w:val="4"/>
                      </w:rPr>
                    </w:pPr>
                    <w:r w:rsidRPr="00FA6C2B">
                      <w:rPr>
                        <w:rFonts w:ascii="Calibri" w:eastAsia="Calibri" w:hAnsi="Calibri" w:cs="Calibri"/>
                        <w:noProof/>
                        <w:color w:val="FFFFFF"/>
                        <w:sz w:val="4"/>
                        <w:szCs w:val="4"/>
                      </w:rPr>
                      <w:t>5acXjzUk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9C44" w14:textId="77777777" w:rsidR="00D56D1E" w:rsidRDefault="00D56D1E" w:rsidP="00FA6C2B">
      <w:pPr>
        <w:spacing w:after="0" w:line="240" w:lineRule="auto"/>
      </w:pPr>
      <w:r>
        <w:separator/>
      </w:r>
    </w:p>
  </w:footnote>
  <w:footnote w:type="continuationSeparator" w:id="0">
    <w:p w14:paraId="15CE514B" w14:textId="77777777" w:rsidR="00D56D1E" w:rsidRDefault="00D56D1E" w:rsidP="00FA6C2B">
      <w:pPr>
        <w:spacing w:after="0" w:line="240" w:lineRule="auto"/>
      </w:pPr>
      <w:r>
        <w:continuationSeparator/>
      </w:r>
    </w:p>
  </w:footnote>
  <w:footnote w:id="1">
    <w:p w14:paraId="3214C92B" w14:textId="39CB200A" w:rsidR="00AC5F9B" w:rsidRPr="00AC5F9B" w:rsidRDefault="00AC5F9B">
      <w:pPr>
        <w:pStyle w:val="FootnoteText"/>
      </w:pPr>
      <w:r>
        <w:rPr>
          <w:rStyle w:val="FootnoteReference"/>
        </w:rPr>
        <w:footnoteRef/>
      </w:r>
      <w:r>
        <w:t xml:space="preserve"> </w:t>
      </w:r>
      <w:r w:rsidRPr="00AC5F9B">
        <w:rPr>
          <w:lang w:val="en-US"/>
        </w:rPr>
        <w:t>Dr. Vlad B</w:t>
      </w:r>
      <w:r w:rsidRPr="00AC5F9B">
        <w:rPr>
          <w:lang w:val="ro-RO"/>
        </w:rPr>
        <w:t>ărbat</w:t>
      </w:r>
      <w:r>
        <w:rPr>
          <w:lang w:val="ro-RO"/>
        </w:rPr>
        <w:t xml:space="preserve"> – visiting lecturer at the „1December 1918” University of Alba-Iulia, Law School, Romania</w:t>
      </w:r>
    </w:p>
  </w:footnote>
  <w:footnote w:id="2">
    <w:p w14:paraId="22E5F9BB" w14:textId="2FB770A4" w:rsidR="00964071" w:rsidRPr="007D1705" w:rsidRDefault="00964071">
      <w:pPr>
        <w:pStyle w:val="FootnoteText"/>
        <w:rPr>
          <w:lang w:val="fr-BE"/>
        </w:rPr>
      </w:pPr>
      <w:r>
        <w:rPr>
          <w:rStyle w:val="FootnoteReference"/>
        </w:rPr>
        <w:footnoteRef/>
      </w:r>
      <w:r w:rsidRPr="00601C6B">
        <w:rPr>
          <w:lang w:val="fr-BE"/>
        </w:rPr>
        <w:t xml:space="preserve"> </w:t>
      </w:r>
      <w:r w:rsidRPr="00601C6B">
        <w:rPr>
          <w:rFonts w:ascii="Open Sans" w:hAnsi="Open Sans" w:cs="Open Sans"/>
          <w:color w:val="404040"/>
          <w:sz w:val="16"/>
          <w:szCs w:val="16"/>
          <w:shd w:val="clear" w:color="auto" w:fill="FFFFFF"/>
          <w:lang w:val="fr-BE"/>
        </w:rPr>
        <w:t xml:space="preserve"> Fr. Gény, </w:t>
      </w:r>
      <w:r w:rsidRPr="00601C6B">
        <w:rPr>
          <w:rStyle w:val="Emphasis"/>
          <w:rFonts w:ascii="Open Sans" w:hAnsi="Open Sans" w:cs="Open Sans"/>
          <w:color w:val="404040"/>
          <w:sz w:val="16"/>
          <w:szCs w:val="16"/>
          <w:shd w:val="clear" w:color="auto" w:fill="FFFFFF"/>
          <w:lang w:val="fr-BE"/>
        </w:rPr>
        <w:t>Méthode d’interprétation</w:t>
      </w:r>
      <w:r w:rsidRPr="00601C6B">
        <w:rPr>
          <w:rFonts w:ascii="Open Sans" w:hAnsi="Open Sans" w:cs="Open Sans"/>
          <w:color w:val="404040"/>
          <w:sz w:val="16"/>
          <w:szCs w:val="16"/>
          <w:shd w:val="clear" w:color="auto" w:fill="FFFFFF"/>
          <w:lang w:val="fr-BE"/>
        </w:rPr>
        <w:t> </w:t>
      </w:r>
      <w:r w:rsidRPr="00601C6B">
        <w:rPr>
          <w:rStyle w:val="Emphasis"/>
          <w:rFonts w:ascii="Open Sans" w:hAnsi="Open Sans" w:cs="Open Sans"/>
          <w:color w:val="404040"/>
          <w:sz w:val="16"/>
          <w:szCs w:val="16"/>
          <w:shd w:val="clear" w:color="auto" w:fill="FFFFFF"/>
          <w:lang w:val="fr-BE"/>
        </w:rPr>
        <w:t>et sources en droit privé positif. Essai critique</w:t>
      </w:r>
      <w:r w:rsidRPr="00601C6B">
        <w:rPr>
          <w:rFonts w:ascii="Open Sans" w:hAnsi="Open Sans" w:cs="Open Sans"/>
          <w:color w:val="404040"/>
          <w:sz w:val="16"/>
          <w:szCs w:val="16"/>
          <w:shd w:val="clear" w:color="auto" w:fill="FFFFFF"/>
          <w:lang w:val="fr-BE"/>
        </w:rPr>
        <w:t>, 2</w:t>
      </w:r>
      <w:r w:rsidRPr="00601C6B">
        <w:rPr>
          <w:rFonts w:ascii="Open Sans" w:hAnsi="Open Sans" w:cs="Open Sans"/>
          <w:color w:val="404040"/>
          <w:sz w:val="12"/>
          <w:szCs w:val="12"/>
          <w:shd w:val="clear" w:color="auto" w:fill="FFFFFF"/>
          <w:vertAlign w:val="superscript"/>
          <w:lang w:val="fr-BE"/>
        </w:rPr>
        <w:t>e</w:t>
      </w:r>
      <w:r w:rsidRPr="00601C6B">
        <w:rPr>
          <w:rFonts w:ascii="Open Sans" w:hAnsi="Open Sans" w:cs="Open Sans"/>
          <w:color w:val="404040"/>
          <w:sz w:val="16"/>
          <w:szCs w:val="16"/>
          <w:shd w:val="clear" w:color="auto" w:fill="FFFFFF"/>
          <w:lang w:val="fr-BE"/>
        </w:rPr>
        <w:t> éd., LGDJ, Paris, 1919, t. 2, nr. 162: „Sans prétendre justifier, sous le rapport de la justice absolue, les institutions juridiques de toutes les époques et de tous les lieux, il suffit, pour écarter le scandale de leur diversité, d’observer que, presque toujours, le but a été moins différent que les moyens de le réaliser. Mais, si l’on admet, d’après la raison, l’expérience, et le sentiment intime, l’uniformité de la nature humaine, l’identité constante de sa destinée, et l’existence d’un ordre naturel permanent de rapports entre les éléments du monde, on en conclura nécessairement, que les principes de pure justice, qui ne sont qu’une des faces de cet ordre, conservent, au milieu des variétés et des contingences de leur mise en œuvre, un caractère universel et immuable”. </w:t>
      </w:r>
      <w:r w:rsidRPr="00601C6B">
        <w:rPr>
          <w:rStyle w:val="Emphasis"/>
          <w:rFonts w:ascii="Open Sans" w:hAnsi="Open Sans" w:cs="Open Sans"/>
          <w:color w:val="404040"/>
          <w:sz w:val="16"/>
          <w:szCs w:val="16"/>
          <w:shd w:val="clear" w:color="auto" w:fill="FFFFFF"/>
          <w:lang w:val="fr-BE"/>
        </w:rPr>
        <w:t>Adde</w:t>
      </w:r>
      <w:r w:rsidRPr="00601C6B">
        <w:rPr>
          <w:rFonts w:ascii="Open Sans" w:hAnsi="Open Sans" w:cs="Open Sans"/>
          <w:color w:val="404040"/>
          <w:sz w:val="16"/>
          <w:szCs w:val="16"/>
          <w:shd w:val="clear" w:color="auto" w:fill="FFFFFF"/>
          <w:lang w:val="fr-BE"/>
        </w:rPr>
        <w:t> E. Picard, </w:t>
      </w:r>
      <w:r w:rsidRPr="00601C6B">
        <w:rPr>
          <w:rStyle w:val="Emphasis"/>
          <w:rFonts w:ascii="Open Sans" w:hAnsi="Open Sans" w:cs="Open Sans"/>
          <w:color w:val="404040"/>
          <w:sz w:val="16"/>
          <w:szCs w:val="16"/>
          <w:shd w:val="clear" w:color="auto" w:fill="FFFFFF"/>
          <w:lang w:val="fr-BE"/>
        </w:rPr>
        <w:t>Les constantes du droit : Institutes juridiques modernes</w:t>
      </w:r>
      <w:r w:rsidRPr="00601C6B">
        <w:rPr>
          <w:rFonts w:ascii="Open Sans" w:hAnsi="Open Sans" w:cs="Open Sans"/>
          <w:color w:val="404040"/>
          <w:sz w:val="16"/>
          <w:szCs w:val="16"/>
          <w:shd w:val="clear" w:color="auto" w:fill="FFFFFF"/>
          <w:lang w:val="fr-BE"/>
        </w:rPr>
        <w:t xml:space="preserve">, Éd. </w:t>
      </w:r>
      <w:r w:rsidRPr="007D1705">
        <w:rPr>
          <w:rFonts w:ascii="Open Sans" w:hAnsi="Open Sans" w:cs="Open Sans"/>
          <w:color w:val="404040"/>
          <w:sz w:val="16"/>
          <w:szCs w:val="16"/>
          <w:shd w:val="clear" w:color="auto" w:fill="FFFFFF"/>
          <w:lang w:val="fr-BE"/>
        </w:rPr>
        <w:t>Ernest Flammarion, Paris, 1921 apud R</w:t>
      </w:r>
      <w:r w:rsidR="00C54F08" w:rsidRPr="007D1705">
        <w:rPr>
          <w:rFonts w:ascii="Open Sans" w:hAnsi="Open Sans" w:cs="Open Sans"/>
          <w:color w:val="404040"/>
          <w:sz w:val="16"/>
          <w:szCs w:val="16"/>
          <w:shd w:val="clear" w:color="auto" w:fill="FFFFFF"/>
          <w:lang w:val="fr-BE"/>
        </w:rPr>
        <w:t>.Rizoiu, Despre nevoia ( realistă) de drept natural</w:t>
      </w:r>
      <w:r w:rsidR="00CD6019" w:rsidRPr="007D1705">
        <w:rPr>
          <w:rFonts w:ascii="Open Sans" w:hAnsi="Open Sans" w:cs="Open Sans"/>
          <w:color w:val="404040"/>
          <w:sz w:val="16"/>
          <w:szCs w:val="16"/>
          <w:shd w:val="clear" w:color="auto" w:fill="FFFFFF"/>
          <w:lang w:val="fr-BE"/>
        </w:rPr>
        <w:t xml:space="preserve">, Article published on the </w:t>
      </w:r>
      <w:r w:rsidR="00F07719" w:rsidRPr="007D1705">
        <w:rPr>
          <w:rFonts w:ascii="Open Sans" w:hAnsi="Open Sans" w:cs="Open Sans"/>
          <w:color w:val="404040"/>
          <w:sz w:val="16"/>
          <w:szCs w:val="16"/>
          <w:shd w:val="clear" w:color="auto" w:fill="FFFFFF"/>
          <w:lang w:val="fr-BE"/>
        </w:rPr>
        <w:t>Universul Juridic</w:t>
      </w:r>
      <w:r w:rsidR="00CD6019" w:rsidRPr="007D1705">
        <w:rPr>
          <w:rFonts w:ascii="Open Sans" w:hAnsi="Open Sans" w:cs="Open Sans"/>
          <w:color w:val="404040"/>
          <w:sz w:val="16"/>
          <w:szCs w:val="16"/>
          <w:shd w:val="clear" w:color="auto" w:fill="FFFFFF"/>
          <w:lang w:val="fr-BE"/>
        </w:rPr>
        <w:t xml:space="preserve"> Online Platform, consulted on the </w:t>
      </w:r>
      <w:r w:rsidR="003C179D" w:rsidRPr="007D1705">
        <w:rPr>
          <w:rFonts w:ascii="Open Sans" w:hAnsi="Open Sans" w:cs="Open Sans"/>
          <w:color w:val="404040"/>
          <w:sz w:val="16"/>
          <w:szCs w:val="16"/>
          <w:shd w:val="clear" w:color="auto" w:fill="FFFFFF"/>
          <w:lang w:val="fr-BE"/>
        </w:rPr>
        <w:t>8.09.2023,  Link:</w:t>
      </w:r>
      <w:r w:rsidR="0084659C" w:rsidRPr="007D1705">
        <w:rPr>
          <w:lang w:val="fr-BE"/>
        </w:rPr>
        <w:t xml:space="preserve"> </w:t>
      </w:r>
      <w:hyperlink r:id="rId1" w:history="1">
        <w:proofErr w:type="spellStart"/>
        <w:r w:rsidR="0084659C" w:rsidRPr="007D1705">
          <w:rPr>
            <w:rStyle w:val="Hyperlink"/>
            <w:lang w:val="fr-BE"/>
          </w:rPr>
          <w:t>Despre</w:t>
        </w:r>
        <w:proofErr w:type="spellEnd"/>
        <w:r w:rsidR="0084659C" w:rsidRPr="007D1705">
          <w:rPr>
            <w:rStyle w:val="Hyperlink"/>
            <w:lang w:val="fr-BE"/>
          </w:rPr>
          <w:t xml:space="preserve"> </w:t>
        </w:r>
        <w:proofErr w:type="spellStart"/>
        <w:r w:rsidR="0084659C" w:rsidRPr="007D1705">
          <w:rPr>
            <w:rStyle w:val="Hyperlink"/>
            <w:lang w:val="fr-BE"/>
          </w:rPr>
          <w:t>nevoia</w:t>
        </w:r>
        <w:proofErr w:type="spellEnd"/>
        <w:r w:rsidR="0084659C" w:rsidRPr="007D1705">
          <w:rPr>
            <w:rStyle w:val="Hyperlink"/>
            <w:lang w:val="fr-BE"/>
          </w:rPr>
          <w:t xml:space="preserve"> (</w:t>
        </w:r>
        <w:proofErr w:type="spellStart"/>
        <w:r w:rsidR="0084659C" w:rsidRPr="007D1705">
          <w:rPr>
            <w:rStyle w:val="Hyperlink"/>
            <w:lang w:val="fr-BE"/>
          </w:rPr>
          <w:t>realistă</w:t>
        </w:r>
        <w:proofErr w:type="spellEnd"/>
        <w:r w:rsidR="0084659C" w:rsidRPr="007D1705">
          <w:rPr>
            <w:rStyle w:val="Hyperlink"/>
            <w:lang w:val="fr-BE"/>
          </w:rPr>
          <w:t xml:space="preserve">) de </w:t>
        </w:r>
        <w:proofErr w:type="spellStart"/>
        <w:r w:rsidR="0084659C" w:rsidRPr="007D1705">
          <w:rPr>
            <w:rStyle w:val="Hyperlink"/>
            <w:lang w:val="fr-BE"/>
          </w:rPr>
          <w:t>drept</w:t>
        </w:r>
        <w:proofErr w:type="spellEnd"/>
        <w:r w:rsidR="0084659C" w:rsidRPr="007D1705">
          <w:rPr>
            <w:rStyle w:val="Hyperlink"/>
            <w:lang w:val="fr-BE"/>
          </w:rPr>
          <w:t xml:space="preserve"> </w:t>
        </w:r>
        <w:proofErr w:type="spellStart"/>
        <w:r w:rsidR="0084659C" w:rsidRPr="007D1705">
          <w:rPr>
            <w:rStyle w:val="Hyperlink"/>
            <w:lang w:val="fr-BE"/>
          </w:rPr>
          <w:t>natural</w:t>
        </w:r>
        <w:proofErr w:type="spellEnd"/>
        <w:r w:rsidR="0084659C" w:rsidRPr="007D1705">
          <w:rPr>
            <w:rStyle w:val="Hyperlink"/>
            <w:lang w:val="fr-BE"/>
          </w:rPr>
          <w:t xml:space="preserve"> - ESSENTIALS (juridice.ro)</w:t>
        </w:r>
      </w:hyperlink>
      <w:r w:rsidR="0084659C" w:rsidRPr="007D1705">
        <w:rPr>
          <w:lang w:val="fr-BE"/>
        </w:rPr>
        <w:t>;</w:t>
      </w:r>
    </w:p>
  </w:footnote>
  <w:footnote w:id="3">
    <w:p w14:paraId="5871FE9E" w14:textId="2B69207E" w:rsidR="00CF5019" w:rsidRPr="00CF2851" w:rsidRDefault="00CF5019">
      <w:pPr>
        <w:pStyle w:val="FootnoteText"/>
        <w:rPr>
          <w:lang w:val="en-US"/>
        </w:rPr>
      </w:pPr>
      <w:r>
        <w:rPr>
          <w:rStyle w:val="FootnoteReference"/>
        </w:rPr>
        <w:footnoteRef/>
      </w:r>
      <w:r w:rsidRPr="00CA5EDB">
        <w:rPr>
          <w:lang w:val="en-US"/>
        </w:rPr>
        <w:t xml:space="preserve"> </w:t>
      </w:r>
      <w:r w:rsidR="00CA5EDB">
        <w:rPr>
          <w:lang w:val="en-US"/>
        </w:rPr>
        <w:t>For a complete argumentation, please consult A.</w:t>
      </w:r>
      <w:r w:rsidR="00AC5F9B">
        <w:rPr>
          <w:lang w:val="en-US"/>
        </w:rPr>
        <w:t xml:space="preserve"> </w:t>
      </w:r>
      <w:r w:rsidR="00CA5EDB">
        <w:rPr>
          <w:lang w:val="en-US"/>
        </w:rPr>
        <w:t>Buci</w:t>
      </w:r>
      <w:r w:rsidR="005F7A5A">
        <w:rPr>
          <w:lang w:val="en-US"/>
        </w:rPr>
        <w:t xml:space="preserve">uman, </w:t>
      </w:r>
      <w:r w:rsidR="005F7A5A" w:rsidRPr="00D836D2">
        <w:rPr>
          <w:i/>
          <w:iCs/>
          <w:lang w:val="en-US"/>
        </w:rPr>
        <w:t>Juridicitatea Obliga</w:t>
      </w:r>
      <w:r w:rsidR="005F7A5A" w:rsidRPr="00D836D2">
        <w:rPr>
          <w:i/>
          <w:iCs/>
          <w:lang w:val="ro-RO"/>
        </w:rPr>
        <w:t>ției Naturale</w:t>
      </w:r>
      <w:r w:rsidR="005F7A5A">
        <w:rPr>
          <w:lang w:val="ro-RO"/>
        </w:rPr>
        <w:t>,</w:t>
      </w:r>
      <w:r w:rsidR="00AC5F9B">
        <w:rPr>
          <w:lang w:val="ro-RO"/>
        </w:rPr>
        <w:t xml:space="preserve"> in </w:t>
      </w:r>
      <w:r w:rsidR="00CF2851">
        <w:rPr>
          <w:lang w:val="ro-RO"/>
        </w:rPr>
        <w:t>Studia Universitatis ,, Babeș-Bolyai</w:t>
      </w:r>
      <w:r w:rsidR="00BA1EDA">
        <w:rPr>
          <w:lang w:val="en-US"/>
        </w:rPr>
        <w:t>”</w:t>
      </w:r>
      <w:r w:rsidR="001326CF">
        <w:rPr>
          <w:lang w:val="en-US"/>
        </w:rPr>
        <w:t>No 3/2015, p.</w:t>
      </w:r>
      <w:r w:rsidR="00490346">
        <w:rPr>
          <w:lang w:val="en-US"/>
        </w:rPr>
        <w:t>68.</w:t>
      </w:r>
    </w:p>
  </w:footnote>
  <w:footnote w:id="4">
    <w:p w14:paraId="021DD279" w14:textId="39309A67" w:rsidR="00445C33" w:rsidRPr="0027451B" w:rsidRDefault="00445C33">
      <w:pPr>
        <w:pStyle w:val="FootnoteText"/>
        <w:rPr>
          <w:lang w:val="en-US"/>
        </w:rPr>
      </w:pPr>
      <w:r>
        <w:rPr>
          <w:rStyle w:val="FootnoteReference"/>
        </w:rPr>
        <w:footnoteRef/>
      </w:r>
      <w:r w:rsidRPr="0027451B">
        <w:rPr>
          <w:lang w:val="en-US"/>
        </w:rPr>
        <w:t xml:space="preserve"> </w:t>
      </w:r>
      <w:r w:rsidR="006215EE" w:rsidRPr="0027451B">
        <w:rPr>
          <w:i/>
          <w:iCs/>
          <w:lang w:val="en-US"/>
        </w:rPr>
        <w:t>Ibidem</w:t>
      </w:r>
      <w:r w:rsidR="006215EE" w:rsidRPr="0027451B">
        <w:rPr>
          <w:lang w:val="en-US"/>
        </w:rPr>
        <w:t>.</w:t>
      </w:r>
    </w:p>
  </w:footnote>
  <w:footnote w:id="5">
    <w:p w14:paraId="5413AC8E" w14:textId="2A276AC9" w:rsidR="004C6DDF" w:rsidRPr="004C6DDF" w:rsidRDefault="004C6DDF">
      <w:pPr>
        <w:pStyle w:val="FootnoteText"/>
        <w:rPr>
          <w:lang w:val="en-US"/>
        </w:rPr>
      </w:pPr>
    </w:p>
  </w:footnote>
  <w:footnote w:id="6">
    <w:p w14:paraId="4D2235B0" w14:textId="56A39DEC" w:rsidR="00804191" w:rsidRPr="00460D6C" w:rsidRDefault="00804191">
      <w:pPr>
        <w:pStyle w:val="FootnoteText"/>
        <w:rPr>
          <w:lang w:val="en-US"/>
        </w:rPr>
      </w:pPr>
      <w:r>
        <w:rPr>
          <w:rStyle w:val="FootnoteReference"/>
        </w:rPr>
        <w:footnoteRef/>
      </w:r>
      <w:r w:rsidRPr="00FB49BA">
        <w:rPr>
          <w:lang w:val="en-US"/>
        </w:rPr>
        <w:t xml:space="preserve"> </w:t>
      </w:r>
      <w:r w:rsidR="00A75B32" w:rsidRPr="00FB49BA">
        <w:rPr>
          <w:lang w:val="en-US"/>
        </w:rPr>
        <w:t>Bruce P.Frohnen</w:t>
      </w:r>
      <w:r w:rsidR="00A75B32" w:rsidRPr="0027451B">
        <w:rPr>
          <w:i/>
          <w:iCs/>
          <w:lang w:val="en-US"/>
        </w:rPr>
        <w:t xml:space="preserve">, </w:t>
      </w:r>
      <w:r w:rsidR="0027451B" w:rsidRPr="0027451B">
        <w:rPr>
          <w:i/>
          <w:iCs/>
          <w:lang w:val="en-US"/>
        </w:rPr>
        <w:t>The Irreducible, Minimal Morality of Law: Reconsidering the Positivist/Natural Law Divide in Light of Legal Purpose and the Rule of Law</w:t>
      </w:r>
      <w:r w:rsidR="0027451B">
        <w:rPr>
          <w:i/>
          <w:iCs/>
          <w:lang w:val="en-US"/>
        </w:rPr>
        <w:t>,</w:t>
      </w:r>
      <w:r w:rsidR="00AC5F9B">
        <w:rPr>
          <w:i/>
          <w:iCs/>
          <w:lang w:val="en-US"/>
        </w:rPr>
        <w:t xml:space="preserve"> </w:t>
      </w:r>
      <w:r w:rsidR="00D30777">
        <w:rPr>
          <w:lang w:val="en-US"/>
        </w:rPr>
        <w:t xml:space="preserve">Saint Louis University Law Journal, Vol.58, No 2/2014, p.481. Article consulted online on the </w:t>
      </w:r>
      <w:r w:rsidR="00F750B0">
        <w:rPr>
          <w:lang w:val="en-US"/>
        </w:rPr>
        <w:t xml:space="preserve">08.09.2023,  Link: </w:t>
      </w:r>
      <w:hyperlink r:id="rId2" w:history="1">
        <w:r w:rsidR="00460D6C" w:rsidRPr="00460D6C">
          <w:rPr>
            <w:rStyle w:val="Hyperlink"/>
            <w:lang w:val="en-US"/>
          </w:rPr>
          <w:t>The Irreducible, Minimal Morality of Law: Reconsidering the Positivist/Natural Law Divide in Light of Legal Purpose and the Rule of Law (core.ac.uk)</w:t>
        </w:r>
      </w:hyperlink>
      <w:r w:rsidR="00460D6C">
        <w:rPr>
          <w:lang w:val="en-US"/>
        </w:rPr>
        <w:t>;</w:t>
      </w:r>
    </w:p>
  </w:footnote>
  <w:footnote w:id="7">
    <w:p w14:paraId="0CBF7A3C" w14:textId="5DEE5002" w:rsidR="00BD3CC1" w:rsidRPr="007D1705" w:rsidRDefault="00BD3CC1">
      <w:pPr>
        <w:pStyle w:val="FootnoteText"/>
        <w:rPr>
          <w:lang w:val="en-US"/>
        </w:rPr>
      </w:pPr>
      <w:r>
        <w:rPr>
          <w:rStyle w:val="FootnoteReference"/>
        </w:rPr>
        <w:footnoteRef/>
      </w:r>
      <w:r w:rsidRPr="007D1B7F">
        <w:rPr>
          <w:lang w:val="en-US"/>
        </w:rPr>
        <w:t xml:space="preserve"> </w:t>
      </w:r>
      <w:r w:rsidR="007D1B7F" w:rsidRPr="00FB49BA">
        <w:rPr>
          <w:lang w:val="en-US"/>
        </w:rPr>
        <w:t>Bruce P.Frohnen</w:t>
      </w:r>
      <w:r w:rsidR="007D1B7F" w:rsidRPr="0027451B">
        <w:rPr>
          <w:i/>
          <w:iCs/>
          <w:lang w:val="en-US"/>
        </w:rPr>
        <w:t>, The Irreducible, Minimal</w:t>
      </w:r>
      <w:r w:rsidR="007D1B7F">
        <w:rPr>
          <w:i/>
          <w:iCs/>
          <w:lang w:val="en-US"/>
        </w:rPr>
        <w:t xml:space="preserve"> Morality…op.cit, </w:t>
      </w:r>
      <w:r w:rsidR="007D1B7F" w:rsidRPr="007955E6">
        <w:rPr>
          <w:lang w:val="en-US"/>
        </w:rPr>
        <w:t>p.</w:t>
      </w:r>
      <w:r w:rsidR="006215EE" w:rsidRPr="007D1705">
        <w:rPr>
          <w:lang w:val="en-US"/>
        </w:rPr>
        <w:t>481.</w:t>
      </w:r>
    </w:p>
  </w:footnote>
  <w:footnote w:id="8">
    <w:p w14:paraId="3A7D3AF6" w14:textId="1026EBDB" w:rsidR="00AB200E" w:rsidRPr="00601C6B" w:rsidRDefault="00AB200E">
      <w:pPr>
        <w:pStyle w:val="FootnoteText"/>
        <w:rPr>
          <w:lang w:val="fr-BE"/>
        </w:rPr>
      </w:pPr>
      <w:r>
        <w:rPr>
          <w:rStyle w:val="FootnoteReference"/>
        </w:rPr>
        <w:footnoteRef/>
      </w:r>
      <w:r w:rsidRPr="00601C6B">
        <w:rPr>
          <w:lang w:val="fr-BE"/>
        </w:rPr>
        <w:t xml:space="preserve"> A.</w:t>
      </w:r>
      <w:r w:rsidR="006021C4">
        <w:rPr>
          <w:lang w:val="fr-BE"/>
        </w:rPr>
        <w:t xml:space="preserve"> </w:t>
      </w:r>
      <w:r w:rsidRPr="00601C6B">
        <w:rPr>
          <w:lang w:val="fr-BE"/>
        </w:rPr>
        <w:t xml:space="preserve">Buciuman, </w:t>
      </w:r>
      <w:r w:rsidRPr="00601C6B">
        <w:rPr>
          <w:i/>
          <w:iCs/>
          <w:lang w:val="fr-BE"/>
        </w:rPr>
        <w:t>Juridicitatea Obliga</w:t>
      </w:r>
      <w:r w:rsidRPr="008E2AB0">
        <w:rPr>
          <w:i/>
          <w:iCs/>
          <w:lang w:val="ro-RO"/>
        </w:rPr>
        <w:t xml:space="preserve">ției..., </w:t>
      </w:r>
      <w:r w:rsidR="00E92E65" w:rsidRPr="008E2AB0">
        <w:rPr>
          <w:i/>
          <w:iCs/>
          <w:lang w:val="ro-RO"/>
        </w:rPr>
        <w:t>op.cit</w:t>
      </w:r>
      <w:r w:rsidR="00E92E65">
        <w:rPr>
          <w:lang w:val="ro-RO"/>
        </w:rPr>
        <w:t>.,p.</w:t>
      </w:r>
      <w:r w:rsidR="00002414">
        <w:rPr>
          <w:lang w:val="ro-RO"/>
        </w:rPr>
        <w:t>77</w:t>
      </w:r>
      <w:r w:rsidR="00002414" w:rsidRPr="00601C6B">
        <w:rPr>
          <w:lang w:val="fr-BE"/>
        </w:rPr>
        <w:t>;</w:t>
      </w:r>
    </w:p>
  </w:footnote>
  <w:footnote w:id="9">
    <w:p w14:paraId="7A12C654" w14:textId="58D0F06B" w:rsidR="00C63C7A" w:rsidRPr="00601C6B" w:rsidRDefault="00C63C7A">
      <w:pPr>
        <w:pStyle w:val="FootnoteText"/>
        <w:rPr>
          <w:lang w:val="fr-BE"/>
        </w:rPr>
      </w:pPr>
      <w:r>
        <w:rPr>
          <w:rStyle w:val="FootnoteReference"/>
        </w:rPr>
        <w:footnoteRef/>
      </w:r>
      <w:r w:rsidRPr="00601C6B">
        <w:rPr>
          <w:lang w:val="fr-BE"/>
        </w:rPr>
        <w:t xml:space="preserve"> </w:t>
      </w:r>
      <w:r w:rsidR="00643A44" w:rsidRPr="00601C6B">
        <w:rPr>
          <w:lang w:val="fr-BE"/>
        </w:rPr>
        <w:t xml:space="preserve">Alina Buiuman, </w:t>
      </w:r>
      <w:r w:rsidR="00643A44" w:rsidRPr="00601C6B">
        <w:rPr>
          <w:i/>
          <w:iCs/>
          <w:lang w:val="fr-BE"/>
        </w:rPr>
        <w:t>Juridicitatea Obliga</w:t>
      </w:r>
      <w:r w:rsidR="00643A44" w:rsidRPr="002043F3">
        <w:rPr>
          <w:i/>
          <w:iCs/>
          <w:lang w:val="ro-RO"/>
        </w:rPr>
        <w:t>ției</w:t>
      </w:r>
      <w:r w:rsidR="00470CAE">
        <w:rPr>
          <w:lang w:val="ro-RO"/>
        </w:rPr>
        <w:t>...</w:t>
      </w:r>
      <w:r w:rsidR="00470CAE" w:rsidRPr="002043F3">
        <w:rPr>
          <w:i/>
          <w:iCs/>
          <w:lang w:val="ro-RO"/>
        </w:rPr>
        <w:t>op.cit.,</w:t>
      </w:r>
      <w:r w:rsidR="0027270F">
        <w:rPr>
          <w:lang w:val="ro-RO"/>
        </w:rPr>
        <w:t>p.</w:t>
      </w:r>
      <w:r w:rsidR="002043F3">
        <w:rPr>
          <w:lang w:val="ro-RO"/>
        </w:rPr>
        <w:t>79</w:t>
      </w:r>
      <w:r w:rsidR="002043F3" w:rsidRPr="00601C6B">
        <w:rPr>
          <w:lang w:val="fr-BE"/>
        </w:rPr>
        <w:t>;</w:t>
      </w:r>
    </w:p>
  </w:footnote>
  <w:footnote w:id="10">
    <w:p w14:paraId="42A9CF70" w14:textId="12D8E03F" w:rsidR="005849BA" w:rsidRPr="005849BA" w:rsidRDefault="005849BA">
      <w:pPr>
        <w:pStyle w:val="FootnoteText"/>
        <w:rPr>
          <w:lang w:val="en-US"/>
        </w:rPr>
      </w:pPr>
      <w:r>
        <w:rPr>
          <w:rStyle w:val="FootnoteReference"/>
        </w:rPr>
        <w:footnoteRef/>
      </w:r>
      <w:r w:rsidRPr="003F3657">
        <w:rPr>
          <w:lang w:val="en-US"/>
        </w:rPr>
        <w:t xml:space="preserve"> </w:t>
      </w:r>
      <w:r w:rsidR="003F3657">
        <w:rPr>
          <w:lang w:val="en-US"/>
        </w:rPr>
        <w:t xml:space="preserve">Judith Hahn, </w:t>
      </w:r>
      <w:r w:rsidR="003F3657" w:rsidRPr="001668DE">
        <w:rPr>
          <w:i/>
          <w:iCs/>
          <w:lang w:val="en-US"/>
        </w:rPr>
        <w:t>The Effectiveness of Law</w:t>
      </w:r>
      <w:r w:rsidR="00D06B98" w:rsidRPr="001668DE">
        <w:rPr>
          <w:i/>
          <w:iCs/>
          <w:lang w:val="en-US"/>
        </w:rPr>
        <w:t xml:space="preserve">- Foundations of a Sociology </w:t>
      </w:r>
      <w:r w:rsidR="00052780" w:rsidRPr="001668DE">
        <w:rPr>
          <w:i/>
          <w:iCs/>
          <w:lang w:val="en-US"/>
        </w:rPr>
        <w:t xml:space="preserve">of Canon </w:t>
      </w:r>
      <w:r w:rsidR="00601C6B" w:rsidRPr="001668DE">
        <w:rPr>
          <w:i/>
          <w:iCs/>
          <w:lang w:val="en-US"/>
        </w:rPr>
        <w:t>Law</w:t>
      </w:r>
      <w:r w:rsidR="00601C6B">
        <w:rPr>
          <w:lang w:val="en-US"/>
        </w:rPr>
        <w:t>, Springer</w:t>
      </w:r>
      <w:r w:rsidR="00A475FE">
        <w:rPr>
          <w:lang w:val="en-US"/>
        </w:rPr>
        <w:t xml:space="preserve"> Open Access</w:t>
      </w:r>
      <w:r w:rsidR="00E82B65">
        <w:rPr>
          <w:lang w:val="en-US"/>
        </w:rPr>
        <w:t xml:space="preserve">, </w:t>
      </w:r>
      <w:r w:rsidR="001668DE">
        <w:rPr>
          <w:lang w:val="en-US"/>
        </w:rPr>
        <w:t>Berlin, 2022, pp.160-161</w:t>
      </w:r>
      <w:r w:rsidR="006021C4">
        <w:rPr>
          <w:lang w:val="en-US"/>
        </w:rPr>
        <w:t>.</w:t>
      </w:r>
    </w:p>
  </w:footnote>
  <w:footnote w:id="11">
    <w:p w14:paraId="2E33E92C" w14:textId="438D87D2" w:rsidR="00C60580" w:rsidRPr="00C60580" w:rsidRDefault="00C60580">
      <w:pPr>
        <w:pStyle w:val="FootnoteText"/>
        <w:rPr>
          <w:lang w:val="en-US"/>
        </w:rPr>
      </w:pPr>
      <w:r>
        <w:rPr>
          <w:rStyle w:val="FootnoteReference"/>
        </w:rPr>
        <w:footnoteRef/>
      </w:r>
      <w:r w:rsidRPr="00D475EF">
        <w:rPr>
          <w:lang w:val="en-US"/>
        </w:rPr>
        <w:t xml:space="preserve"> </w:t>
      </w:r>
      <w:r w:rsidR="00D475EF">
        <w:rPr>
          <w:lang w:val="en-US"/>
        </w:rPr>
        <w:t xml:space="preserve">For a complete analysis, Vincent Forray, </w:t>
      </w:r>
      <w:proofErr w:type="spellStart"/>
      <w:r w:rsidR="00D475EF">
        <w:rPr>
          <w:lang w:val="en-US"/>
        </w:rPr>
        <w:t>Sebastiene</w:t>
      </w:r>
      <w:proofErr w:type="spellEnd"/>
      <w:r w:rsidR="00D475EF">
        <w:rPr>
          <w:lang w:val="en-US"/>
        </w:rPr>
        <w:t xml:space="preserve"> </w:t>
      </w:r>
      <w:proofErr w:type="spellStart"/>
      <w:r w:rsidR="00D475EF">
        <w:rPr>
          <w:lang w:val="en-US"/>
        </w:rPr>
        <w:t>Pimont</w:t>
      </w:r>
      <w:proofErr w:type="spellEnd"/>
      <w:r w:rsidR="00D475EF">
        <w:rPr>
          <w:lang w:val="en-US"/>
        </w:rPr>
        <w:t xml:space="preserve">, </w:t>
      </w:r>
      <w:r w:rsidR="007B7F31" w:rsidRPr="002D000B">
        <w:rPr>
          <w:i/>
          <w:iCs/>
          <w:lang w:val="en-US"/>
        </w:rPr>
        <w:t>Governing globalization through law: The Hypotheses of a New Natural Law,</w:t>
      </w:r>
      <w:r w:rsidR="00476A5F" w:rsidRPr="002D000B">
        <w:rPr>
          <w:i/>
          <w:iCs/>
          <w:lang w:val="en-US"/>
        </w:rPr>
        <w:t xml:space="preserve"> Governing</w:t>
      </w:r>
      <w:r w:rsidR="00476A5F">
        <w:rPr>
          <w:lang w:val="en-US"/>
        </w:rPr>
        <w:t xml:space="preserve"> Globalization, </w:t>
      </w:r>
      <w:r w:rsidR="007B7F31">
        <w:rPr>
          <w:lang w:val="en-US"/>
        </w:rPr>
        <w:t xml:space="preserve"> </w:t>
      </w:r>
      <w:r w:rsidR="00E80A2F">
        <w:rPr>
          <w:lang w:val="en-US"/>
        </w:rPr>
        <w:t>Revue Europeene de Droit</w:t>
      </w:r>
      <w:r w:rsidR="00476A5F">
        <w:rPr>
          <w:lang w:val="en-US"/>
        </w:rPr>
        <w:t>, Vol</w:t>
      </w:r>
      <w:r w:rsidR="002D000B">
        <w:rPr>
          <w:lang w:val="en-US"/>
        </w:rPr>
        <w:t>. 2/2021, p.</w:t>
      </w:r>
      <w:r w:rsidR="00490346">
        <w:rPr>
          <w:lang w:val="en-US"/>
        </w:rPr>
        <w:t>23.</w:t>
      </w:r>
    </w:p>
  </w:footnote>
  <w:footnote w:id="12">
    <w:p w14:paraId="760CD254" w14:textId="4F85FCA0" w:rsidR="00552310" w:rsidRPr="00552310" w:rsidRDefault="00552310">
      <w:pPr>
        <w:pStyle w:val="FootnoteText"/>
        <w:rPr>
          <w:lang w:val="ro-RO"/>
        </w:rPr>
      </w:pPr>
      <w:r>
        <w:rPr>
          <w:rStyle w:val="FootnoteReference"/>
        </w:rPr>
        <w:footnoteRef/>
      </w:r>
      <w:r w:rsidRPr="009F3933">
        <w:rPr>
          <w:i/>
          <w:iCs/>
          <w:lang w:val="en-US"/>
        </w:rPr>
        <w:t xml:space="preserve"> </w:t>
      </w:r>
      <w:r w:rsidR="006215EE" w:rsidRPr="009F3933">
        <w:rPr>
          <w:i/>
          <w:iCs/>
          <w:lang w:val="en-US"/>
        </w:rPr>
        <w:t>Ibidem</w:t>
      </w:r>
      <w:r w:rsidR="006215EE">
        <w:rPr>
          <w:lang w:val="en-US"/>
        </w:rPr>
        <w:t>.</w:t>
      </w:r>
    </w:p>
  </w:footnote>
  <w:footnote w:id="13">
    <w:p w14:paraId="472A06C1" w14:textId="5E1855D9" w:rsidR="0065312C" w:rsidRPr="007C2412" w:rsidRDefault="009919DE">
      <w:pPr>
        <w:pStyle w:val="FootnoteText"/>
        <w:rPr>
          <w:lang w:val="en-US"/>
        </w:rPr>
      </w:pPr>
      <w:r>
        <w:rPr>
          <w:rStyle w:val="FootnoteReference"/>
        </w:rPr>
        <w:footnoteRef/>
      </w:r>
      <w:r w:rsidRPr="00633B78">
        <w:rPr>
          <w:lang w:val="en-US"/>
        </w:rPr>
        <w:t xml:space="preserve"> </w:t>
      </w:r>
      <w:r w:rsidR="00915F8E">
        <w:rPr>
          <w:lang w:val="ro-RO"/>
        </w:rPr>
        <w:t>Eric.</w:t>
      </w:r>
      <w:r w:rsidR="006021C4">
        <w:rPr>
          <w:lang w:val="ro-RO"/>
        </w:rPr>
        <w:t xml:space="preserve"> </w:t>
      </w:r>
      <w:r w:rsidR="00915F8E">
        <w:rPr>
          <w:lang w:val="ro-RO"/>
        </w:rPr>
        <w:t>B.</w:t>
      </w:r>
      <w:r w:rsidR="006021C4">
        <w:rPr>
          <w:lang w:val="ro-RO"/>
        </w:rPr>
        <w:t xml:space="preserve"> </w:t>
      </w:r>
      <w:r w:rsidR="00915F8E">
        <w:rPr>
          <w:lang w:val="ro-RO"/>
        </w:rPr>
        <w:t xml:space="preserve">Rasmusen, Richard A. Posner, </w:t>
      </w:r>
      <w:r w:rsidR="00633B78" w:rsidRPr="006536C3">
        <w:rPr>
          <w:i/>
          <w:iCs/>
          <w:lang w:val="ro-RO"/>
        </w:rPr>
        <w:t>Creating and Enforcing Norms, with Special Reference to Sanctions,</w:t>
      </w:r>
      <w:r w:rsidR="00633B78">
        <w:rPr>
          <w:lang w:val="ro-RO"/>
        </w:rPr>
        <w:t xml:space="preserve"> </w:t>
      </w:r>
      <w:r w:rsidR="00B96E01">
        <w:rPr>
          <w:lang w:val="ro-RO"/>
        </w:rPr>
        <w:t>Coase-</w:t>
      </w:r>
      <w:r w:rsidR="00323ED3">
        <w:rPr>
          <w:lang w:val="ro-RO"/>
        </w:rPr>
        <w:t xml:space="preserve">Sandor Working Paper  </w:t>
      </w:r>
      <w:r w:rsidR="006536C3">
        <w:rPr>
          <w:lang w:val="ro-RO"/>
        </w:rPr>
        <w:t xml:space="preserve">Series in </w:t>
      </w:r>
      <w:r w:rsidR="00323ED3">
        <w:rPr>
          <w:lang w:val="ro-RO"/>
        </w:rPr>
        <w:t xml:space="preserve"> Law and Economics, </w:t>
      </w:r>
      <w:r w:rsidR="0065312C">
        <w:rPr>
          <w:lang w:val="ro-RO"/>
        </w:rPr>
        <w:t>Nr. 96/2000, p.370.</w:t>
      </w:r>
      <w:r w:rsidR="00B161C6">
        <w:rPr>
          <w:lang w:val="ro-RO"/>
        </w:rPr>
        <w:t xml:space="preserve"> Article </w:t>
      </w:r>
      <w:r w:rsidR="00664040">
        <w:rPr>
          <w:lang w:val="ro-RO"/>
        </w:rPr>
        <w:t xml:space="preserve">consulted online on the </w:t>
      </w:r>
      <w:r w:rsidR="00C27E24">
        <w:rPr>
          <w:lang w:val="ro-RO"/>
        </w:rPr>
        <w:t>8.08.2023, Link</w:t>
      </w:r>
      <w:r w:rsidR="00C27E24">
        <w:rPr>
          <w:lang w:val="en-US"/>
        </w:rPr>
        <w:t xml:space="preserve">: </w:t>
      </w:r>
      <w:hyperlink r:id="rId3" w:history="1">
        <w:r w:rsidR="007C2412" w:rsidRPr="007C2412">
          <w:rPr>
            <w:rStyle w:val="Hyperlink"/>
            <w:lang w:val="en-US"/>
          </w:rPr>
          <w:t>Creating and Enforcing Norms, with Special Reference to Sanctions (uchicago.edu)</w:t>
        </w:r>
      </w:hyperlink>
      <w:r w:rsidR="007C2412" w:rsidRPr="007C2412">
        <w:rPr>
          <w:lang w:val="en-US"/>
        </w:rPr>
        <w:t xml:space="preserve"> </w:t>
      </w:r>
    </w:p>
  </w:footnote>
  <w:footnote w:id="14">
    <w:p w14:paraId="09B4A9AD" w14:textId="4C3AAE63" w:rsidR="00864AAD" w:rsidRPr="00864AAD" w:rsidRDefault="00864AAD">
      <w:pPr>
        <w:pStyle w:val="FootnoteText"/>
        <w:rPr>
          <w:lang w:val="en-US"/>
        </w:rPr>
      </w:pPr>
      <w:r>
        <w:rPr>
          <w:rStyle w:val="FootnoteReference"/>
        </w:rPr>
        <w:footnoteRef/>
      </w:r>
      <w:r w:rsidRPr="00864AAD">
        <w:rPr>
          <w:lang w:val="en-US"/>
        </w:rPr>
        <w:t xml:space="preserve"> </w:t>
      </w:r>
      <w:r w:rsidR="006215EE" w:rsidRPr="00AC3711">
        <w:rPr>
          <w:i/>
          <w:iCs/>
          <w:lang w:val="en-US"/>
        </w:rPr>
        <w:t>Ibidem</w:t>
      </w:r>
      <w:r w:rsidR="006215EE">
        <w:rPr>
          <w:lang w:val="en-US"/>
        </w:rPr>
        <w:t>.</w:t>
      </w:r>
    </w:p>
  </w:footnote>
  <w:footnote w:id="15">
    <w:p w14:paraId="0A75B225" w14:textId="1433D818" w:rsidR="00A4089B" w:rsidRPr="00A4089B" w:rsidRDefault="00A4089B">
      <w:pPr>
        <w:pStyle w:val="FootnoteText"/>
        <w:rPr>
          <w:lang w:val="en-US"/>
        </w:rPr>
      </w:pPr>
      <w:r>
        <w:rPr>
          <w:rStyle w:val="FootnoteReference"/>
        </w:rPr>
        <w:footnoteRef/>
      </w:r>
      <w:r w:rsidRPr="006C759D">
        <w:rPr>
          <w:lang w:val="en-US"/>
        </w:rPr>
        <w:t xml:space="preserve"> </w:t>
      </w:r>
      <w:r w:rsidR="000D487E">
        <w:rPr>
          <w:lang w:val="en-US"/>
        </w:rPr>
        <w:t>Vincenzo Zeno- Zencovich</w:t>
      </w:r>
      <w:r w:rsidR="006C759D">
        <w:rPr>
          <w:lang w:val="en-US"/>
        </w:rPr>
        <w:t xml:space="preserve">, </w:t>
      </w:r>
      <w:r w:rsidR="006C759D" w:rsidRPr="001D47E8">
        <w:rPr>
          <w:i/>
          <w:iCs/>
          <w:lang w:val="en-US"/>
        </w:rPr>
        <w:t>A Normative Metastasis</w:t>
      </w:r>
      <w:r w:rsidR="006C759D">
        <w:rPr>
          <w:lang w:val="en-US"/>
        </w:rPr>
        <w:t xml:space="preserve"> ?</w:t>
      </w:r>
      <w:r w:rsidR="00476854">
        <w:rPr>
          <w:lang w:val="en-US"/>
        </w:rPr>
        <w:t xml:space="preserve"> </w:t>
      </w:r>
      <w:r w:rsidR="006021C4">
        <w:rPr>
          <w:lang w:val="en-US"/>
        </w:rPr>
        <w:t xml:space="preserve">in </w:t>
      </w:r>
      <w:r w:rsidR="00476854">
        <w:rPr>
          <w:lang w:val="en-US"/>
        </w:rPr>
        <w:t>European Journal of Comparative Law and Governance</w:t>
      </w:r>
      <w:r w:rsidR="001D47E8">
        <w:rPr>
          <w:lang w:val="en-US"/>
        </w:rPr>
        <w:t>, No 7/202</w:t>
      </w:r>
      <w:r w:rsidR="0034160E">
        <w:rPr>
          <w:lang w:val="en-US"/>
        </w:rPr>
        <w:t>0</w:t>
      </w:r>
      <w:r w:rsidR="001D47E8">
        <w:rPr>
          <w:lang w:val="en-US"/>
        </w:rPr>
        <w:t xml:space="preserve">, pp, 16-17. </w:t>
      </w:r>
    </w:p>
  </w:footnote>
  <w:footnote w:id="16">
    <w:p w14:paraId="0B3ABE5A" w14:textId="6987526B" w:rsidR="00A45287" w:rsidRPr="00A45287" w:rsidRDefault="00A45287">
      <w:pPr>
        <w:pStyle w:val="FootnoteText"/>
        <w:rPr>
          <w:lang w:val="en-US"/>
        </w:rPr>
      </w:pPr>
      <w:r>
        <w:rPr>
          <w:rStyle w:val="FootnoteReference"/>
        </w:rPr>
        <w:footnoteRef/>
      </w:r>
      <w:r w:rsidRPr="00BF540C">
        <w:rPr>
          <w:lang w:val="en-US"/>
        </w:rPr>
        <w:t xml:space="preserve"> </w:t>
      </w:r>
      <w:r w:rsidR="008F6C09">
        <w:rPr>
          <w:lang w:val="en-US"/>
        </w:rPr>
        <w:t xml:space="preserve">Jean-Marc Sorel, </w:t>
      </w:r>
      <w:r w:rsidR="00BF540C">
        <w:rPr>
          <w:lang w:val="en-US"/>
        </w:rPr>
        <w:t xml:space="preserve">The Role of Soft Law in Global Governance: Heading Towards </w:t>
      </w:r>
      <w:r w:rsidR="00DA27E4">
        <w:rPr>
          <w:lang w:val="en-US"/>
        </w:rPr>
        <w:t>Hegemonic Influence?</w:t>
      </w:r>
      <w:r w:rsidR="003B241F">
        <w:rPr>
          <w:lang w:val="en-US"/>
        </w:rPr>
        <w:t>-</w:t>
      </w:r>
      <w:r w:rsidR="003B241F" w:rsidRPr="003B241F">
        <w:rPr>
          <w:i/>
          <w:iCs/>
          <w:lang w:val="en-US"/>
        </w:rPr>
        <w:t xml:space="preserve"> </w:t>
      </w:r>
      <w:r w:rsidR="003B241F" w:rsidRPr="002D000B">
        <w:rPr>
          <w:i/>
          <w:iCs/>
          <w:lang w:val="en-US"/>
        </w:rPr>
        <w:t>Governing globalization through law: The Hypotheses of a New Natural Law, Governing</w:t>
      </w:r>
      <w:r w:rsidR="003B241F">
        <w:rPr>
          <w:lang w:val="en-US"/>
        </w:rPr>
        <w:t xml:space="preserve"> Globalization</w:t>
      </w:r>
      <w:r w:rsidR="00FD13E0">
        <w:rPr>
          <w:lang w:val="en-US"/>
        </w:rPr>
        <w:t>,</w:t>
      </w:r>
      <w:r w:rsidR="009B1D15" w:rsidRPr="009B1D15">
        <w:rPr>
          <w:lang w:val="en-US"/>
        </w:rPr>
        <w:t xml:space="preserve"> </w:t>
      </w:r>
      <w:r w:rsidR="009B1D15">
        <w:rPr>
          <w:lang w:val="en-US"/>
        </w:rPr>
        <w:t>Revue</w:t>
      </w:r>
      <w:r w:rsidR="003B241F">
        <w:rPr>
          <w:lang w:val="en-US"/>
        </w:rPr>
        <w:t>,  Europeene de Droit, Vol. 2/2021, p.</w:t>
      </w:r>
      <w:r w:rsidR="007D1705">
        <w:rPr>
          <w:lang w:val="en-US"/>
        </w:rPr>
        <w:t xml:space="preserve"> </w:t>
      </w:r>
      <w:r w:rsidR="006215EE">
        <w:rPr>
          <w:lang w:val="en-US"/>
        </w:rPr>
        <w:t>45.</w:t>
      </w:r>
    </w:p>
  </w:footnote>
  <w:footnote w:id="17">
    <w:p w14:paraId="546ACDF4" w14:textId="619D45B0" w:rsidR="00C450A4" w:rsidRDefault="00C450A4">
      <w:pPr>
        <w:pStyle w:val="FootnoteText"/>
        <w:rPr>
          <w:lang w:val="en-US"/>
        </w:rPr>
      </w:pPr>
      <w:r>
        <w:rPr>
          <w:rStyle w:val="FootnoteReference"/>
        </w:rPr>
        <w:footnoteRef/>
      </w:r>
      <w:r w:rsidRPr="00C450A4">
        <w:rPr>
          <w:lang w:val="en-US"/>
        </w:rPr>
        <w:t xml:space="preserve"> </w:t>
      </w:r>
      <w:r w:rsidR="00B63951">
        <w:rPr>
          <w:lang w:val="en-US"/>
        </w:rPr>
        <w:t>Andrew T. Guzman,</w:t>
      </w:r>
      <w:r w:rsidR="006021C4">
        <w:rPr>
          <w:lang w:val="en-US"/>
        </w:rPr>
        <w:t xml:space="preserve"> </w:t>
      </w:r>
      <w:r w:rsidR="00200F88">
        <w:rPr>
          <w:lang w:val="en-US"/>
        </w:rPr>
        <w:t>Timothy</w:t>
      </w:r>
      <w:r w:rsidR="006021C4">
        <w:rPr>
          <w:lang w:val="en-US"/>
        </w:rPr>
        <w:t>,</w:t>
      </w:r>
      <w:r w:rsidR="00200F88">
        <w:rPr>
          <w:lang w:val="en-US"/>
        </w:rPr>
        <w:t xml:space="preserve"> L. Meyer, </w:t>
      </w:r>
      <w:r w:rsidR="00B63951" w:rsidRPr="009E225B">
        <w:rPr>
          <w:i/>
          <w:iCs/>
          <w:lang w:val="en-US"/>
        </w:rPr>
        <w:t>Explaining Soft Law</w:t>
      </w:r>
      <w:r w:rsidR="00CD2FF0">
        <w:rPr>
          <w:lang w:val="en-US"/>
        </w:rPr>
        <w:t>, Berkley Law School,</w:t>
      </w:r>
      <w:r w:rsidR="00824A4B">
        <w:rPr>
          <w:lang w:val="en-US"/>
        </w:rPr>
        <w:t xml:space="preserve">2009, </w:t>
      </w:r>
      <w:r w:rsidR="009E225B">
        <w:rPr>
          <w:lang w:val="en-US"/>
        </w:rPr>
        <w:t>p.25.</w:t>
      </w:r>
      <w:r w:rsidR="00D643B4">
        <w:rPr>
          <w:lang w:val="en-US"/>
        </w:rPr>
        <w:t xml:space="preserve"> Aca</w:t>
      </w:r>
      <w:r w:rsidR="009E225B">
        <w:rPr>
          <w:lang w:val="en-US"/>
        </w:rPr>
        <w:t xml:space="preserve">demic </w:t>
      </w:r>
      <w:r w:rsidR="00D643B4">
        <w:rPr>
          <w:lang w:val="en-US"/>
        </w:rPr>
        <w:t xml:space="preserve"> content found on the Escholarship Database</w:t>
      </w:r>
      <w:r w:rsidR="001875EA">
        <w:rPr>
          <w:lang w:val="en-US"/>
        </w:rPr>
        <w:t>. Read online on the 9.09.2023.</w:t>
      </w:r>
    </w:p>
    <w:p w14:paraId="7AB87BAE" w14:textId="4F64853D" w:rsidR="001875EA" w:rsidRPr="009E225B" w:rsidRDefault="001875EA">
      <w:pPr>
        <w:pStyle w:val="FootnoteText"/>
        <w:rPr>
          <w:lang w:val="en-US"/>
        </w:rPr>
      </w:pPr>
      <w:r>
        <w:rPr>
          <w:lang w:val="en-US"/>
        </w:rPr>
        <w:t>Link:</w:t>
      </w:r>
      <w:r w:rsidR="009E225B" w:rsidRPr="009E225B">
        <w:rPr>
          <w:lang w:val="en-US"/>
        </w:rPr>
        <w:t xml:space="preserve"> </w:t>
      </w:r>
      <w:hyperlink r:id="rId4" w:history="1">
        <w:r w:rsidR="009E225B" w:rsidRPr="009E225B">
          <w:rPr>
            <w:rStyle w:val="Hyperlink"/>
            <w:lang w:val="en-US"/>
          </w:rPr>
          <w:t>Explaining Soft Law (escholarship.org)</w:t>
        </w:r>
      </w:hyperlink>
      <w:r w:rsidR="009E225B" w:rsidRPr="009E225B">
        <w:rPr>
          <w:lang w:val="en-US"/>
        </w:rPr>
        <w:t>;</w:t>
      </w:r>
    </w:p>
  </w:footnote>
  <w:footnote w:id="18">
    <w:p w14:paraId="3BD79821" w14:textId="143513B8" w:rsidR="00ED1EBC" w:rsidRPr="00AE609E" w:rsidRDefault="00ED1EBC">
      <w:pPr>
        <w:pStyle w:val="FootnoteText"/>
        <w:rPr>
          <w:lang w:val="en-US"/>
        </w:rPr>
      </w:pPr>
      <w:r>
        <w:rPr>
          <w:rStyle w:val="FootnoteReference"/>
        </w:rPr>
        <w:footnoteRef/>
      </w:r>
      <w:r w:rsidRPr="00ED1EBC">
        <w:rPr>
          <w:lang w:val="en-US"/>
        </w:rPr>
        <w:t xml:space="preserve"> </w:t>
      </w:r>
      <w:r w:rsidR="00DF218F">
        <w:rPr>
          <w:lang w:val="en-US"/>
        </w:rPr>
        <w:t xml:space="preserve"> European Stability Mechanism</w:t>
      </w:r>
      <w:r w:rsidR="002F0B66">
        <w:rPr>
          <w:lang w:val="en-US"/>
        </w:rPr>
        <w:t xml:space="preserve">: </w:t>
      </w:r>
      <w:hyperlink r:id="rId5" w:history="1">
        <w:r w:rsidR="002F0B66" w:rsidRPr="002F0B66">
          <w:rPr>
            <w:rStyle w:val="Hyperlink"/>
            <w:lang w:val="en-US"/>
          </w:rPr>
          <w:t>Home | European Stability Mechanism (europa.eu)</w:t>
        </w:r>
      </w:hyperlink>
      <w:r w:rsidR="00AE609E" w:rsidRPr="00AE609E">
        <w:rPr>
          <w:lang w:val="en-US"/>
        </w:rPr>
        <w:t xml:space="preserve">, </w:t>
      </w:r>
      <w:r w:rsidR="00AE609E">
        <w:rPr>
          <w:lang w:val="en-US"/>
        </w:rPr>
        <w:t xml:space="preserve">site consulted on the 11.08.2023, </w:t>
      </w:r>
      <w:r w:rsidR="00B35704">
        <w:rPr>
          <w:lang w:val="en-US"/>
        </w:rPr>
        <w:t xml:space="preserve">12.01. </w:t>
      </w:r>
    </w:p>
  </w:footnote>
  <w:footnote w:id="19">
    <w:p w14:paraId="751BBD8B" w14:textId="4BECD995" w:rsidR="00D10D7D" w:rsidRPr="00FC7959" w:rsidRDefault="00D10D7D">
      <w:pPr>
        <w:pStyle w:val="FootnoteText"/>
        <w:rPr>
          <w:lang w:val="en-US"/>
        </w:rPr>
      </w:pPr>
      <w:r>
        <w:rPr>
          <w:rStyle w:val="FootnoteReference"/>
        </w:rPr>
        <w:footnoteRef/>
      </w:r>
      <w:r w:rsidRPr="00794E8C">
        <w:rPr>
          <w:lang w:val="en-US"/>
        </w:rPr>
        <w:t xml:space="preserve"> </w:t>
      </w:r>
      <w:r w:rsidR="00AF30B0" w:rsidRPr="00794E8C">
        <w:rPr>
          <w:lang w:val="en-US"/>
        </w:rPr>
        <w:t xml:space="preserve">Vicenzo Zeno-Zencovich, </w:t>
      </w:r>
      <w:r w:rsidR="00794E8C" w:rsidRPr="00FC7959">
        <w:rPr>
          <w:i/>
          <w:iCs/>
          <w:lang w:val="en-US"/>
        </w:rPr>
        <w:t>A Normative Met</w:t>
      </w:r>
      <w:r w:rsidR="000052C7" w:rsidRPr="00FC7959">
        <w:rPr>
          <w:i/>
          <w:iCs/>
          <w:lang w:val="en-US"/>
        </w:rPr>
        <w:t>astasis</w:t>
      </w:r>
      <w:r w:rsidR="00860460">
        <w:rPr>
          <w:i/>
          <w:iCs/>
          <w:lang w:val="en-US"/>
        </w:rPr>
        <w:t>?</w:t>
      </w:r>
      <w:r w:rsidR="006021C4">
        <w:rPr>
          <w:i/>
          <w:iCs/>
          <w:lang w:val="en-US"/>
        </w:rPr>
        <w:t xml:space="preserve"> </w:t>
      </w:r>
      <w:r w:rsidR="00860460">
        <w:rPr>
          <w:i/>
          <w:iCs/>
          <w:lang w:val="en-US"/>
        </w:rPr>
        <w:t>op.cit.</w:t>
      </w:r>
      <w:r w:rsidR="00E750C5">
        <w:rPr>
          <w:lang w:val="en-US"/>
        </w:rPr>
        <w:t>,p.19.</w:t>
      </w:r>
    </w:p>
  </w:footnote>
  <w:footnote w:id="20">
    <w:p w14:paraId="63AE309F" w14:textId="7896D2F7" w:rsidR="008C76B5" w:rsidRPr="008C76B5" w:rsidRDefault="00A37F1E" w:rsidP="008C76B5">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008C76B5" w:rsidRPr="008C76B5">
        <w:rPr>
          <w:rFonts w:ascii="Times New Roman" w:hAnsi="Times New Roman" w:cs="Times New Roman"/>
          <w:sz w:val="20"/>
          <w:szCs w:val="20"/>
        </w:rPr>
        <w:t xml:space="preserve">J. Habermas, </w:t>
      </w:r>
      <w:r w:rsidR="008C76B5" w:rsidRPr="008C76B5">
        <w:rPr>
          <w:rFonts w:ascii="Times New Roman" w:hAnsi="Times New Roman" w:cs="Times New Roman"/>
          <w:i/>
          <w:iCs/>
          <w:sz w:val="20"/>
          <w:szCs w:val="20"/>
        </w:rPr>
        <w:t>Faktizität und Geltung. Beitr¨age zur Diskurstheorie des Rechts</w:t>
      </w:r>
    </w:p>
    <w:p w14:paraId="7F6AAAF3" w14:textId="41FC25D7" w:rsidR="00A37F1E" w:rsidRPr="006E39D4" w:rsidRDefault="008C76B5" w:rsidP="008C76B5">
      <w:pPr>
        <w:pStyle w:val="FootnoteText"/>
      </w:pPr>
      <w:r w:rsidRPr="008C76B5">
        <w:rPr>
          <w:rFonts w:ascii="Times New Roman" w:hAnsi="Times New Roman" w:cs="Times New Roman"/>
          <w:i/>
          <w:iCs/>
        </w:rPr>
        <w:t>und des demokratischen Rechtsstaats</w:t>
      </w:r>
      <w:r w:rsidRPr="008C76B5">
        <w:rPr>
          <w:rFonts w:ascii="Times New Roman" w:hAnsi="Times New Roman" w:cs="Times New Roman"/>
        </w:rPr>
        <w:t xml:space="preserve">. </w:t>
      </w:r>
      <w:r w:rsidRPr="006E39D4">
        <w:rPr>
          <w:rFonts w:ascii="Times New Roman" w:hAnsi="Times New Roman" w:cs="Times New Roman"/>
        </w:rPr>
        <w:t>2. Aufl., Frankfurt a.M., 1992 apud van Roermund, G.C.G.J, Jurisprudential Dilemmas of European Law, Law and philosophy, 16(4),</w:t>
      </w:r>
      <w:r w:rsidR="008549E0" w:rsidRPr="006E39D4">
        <w:rPr>
          <w:rFonts w:ascii="Times New Roman" w:hAnsi="Times New Roman" w:cs="Times New Roman"/>
        </w:rPr>
        <w:t>p.363.</w:t>
      </w:r>
    </w:p>
  </w:footnote>
  <w:footnote w:id="21">
    <w:p w14:paraId="152CB4A9" w14:textId="5863F568" w:rsidR="00792726" w:rsidRPr="00792726" w:rsidRDefault="00792726">
      <w:pPr>
        <w:pStyle w:val="FootnoteText"/>
        <w:rPr>
          <w:lang w:val="en-US"/>
        </w:rPr>
      </w:pPr>
      <w:r>
        <w:rPr>
          <w:rStyle w:val="FootnoteReference"/>
        </w:rPr>
        <w:footnoteRef/>
      </w:r>
      <w:r>
        <w:t xml:space="preserve"> </w:t>
      </w:r>
      <w:r>
        <w:rPr>
          <w:lang w:val="en-US"/>
        </w:rPr>
        <w:t>Ibidem, p.</w:t>
      </w:r>
      <w:r w:rsidR="006215EE">
        <w:rPr>
          <w:lang w:val="en-US"/>
        </w:rPr>
        <w:t>364.</w:t>
      </w:r>
    </w:p>
  </w:footnote>
  <w:footnote w:id="22">
    <w:p w14:paraId="49A1094E" w14:textId="60649563" w:rsidR="006D2862" w:rsidRPr="004D3C38" w:rsidRDefault="006D2862">
      <w:pPr>
        <w:pStyle w:val="FootnoteText"/>
        <w:rPr>
          <w:lang w:val="en-US"/>
        </w:rPr>
      </w:pPr>
      <w:r>
        <w:rPr>
          <w:rStyle w:val="FootnoteReference"/>
        </w:rPr>
        <w:footnoteRef/>
      </w:r>
      <w:r w:rsidRPr="004D3C38">
        <w:rPr>
          <w:lang w:val="en-US"/>
        </w:rPr>
        <w:t xml:space="preserve"> </w:t>
      </w:r>
      <w:r w:rsidR="00C3059A" w:rsidRPr="004D3C38">
        <w:rPr>
          <w:lang w:val="en-US"/>
        </w:rPr>
        <w:t xml:space="preserve">Jean-Marc Sorel, </w:t>
      </w:r>
      <w:r w:rsidR="004D3C38" w:rsidRPr="009B1D15">
        <w:rPr>
          <w:i/>
          <w:iCs/>
          <w:lang w:val="en-US"/>
        </w:rPr>
        <w:t>The Role of Soft Law in Global Governance</w:t>
      </w:r>
      <w:r w:rsidR="009B1D15">
        <w:rPr>
          <w:lang w:val="en-US"/>
        </w:rPr>
        <w:t>…</w:t>
      </w:r>
      <w:r w:rsidR="009B1D15" w:rsidRPr="009B1D15">
        <w:rPr>
          <w:i/>
          <w:iCs/>
          <w:lang w:val="en-US"/>
        </w:rPr>
        <w:t>op.cit.,</w:t>
      </w:r>
      <w:r w:rsidR="009B1D15">
        <w:rPr>
          <w:lang w:val="en-US"/>
        </w:rPr>
        <w:t xml:space="preserve"> pp.46-47.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2F92" w14:textId="1D5BA269" w:rsidR="00FA6C2B" w:rsidRDefault="00FA6C2B">
    <w:pPr>
      <w:pStyle w:val="Header"/>
    </w:pPr>
    <w:r>
      <w:rPr>
        <w:noProof/>
        <w:lang w:val="en-US"/>
      </w:rPr>
      <mc:AlternateContent>
        <mc:Choice Requires="wps">
          <w:drawing>
            <wp:anchor distT="0" distB="0" distL="0" distR="0" simplePos="0" relativeHeight="251659264" behindDoc="0" locked="0" layoutInCell="1" allowOverlap="1" wp14:anchorId="5F725BC0" wp14:editId="132998FE">
              <wp:simplePos x="635" y="635"/>
              <wp:positionH relativeFrom="page">
                <wp:align>right</wp:align>
              </wp:positionH>
              <wp:positionV relativeFrom="page">
                <wp:align>top</wp:align>
              </wp:positionV>
              <wp:extent cx="443865" cy="443865"/>
              <wp:effectExtent l="0" t="0" r="0" b="18415"/>
              <wp:wrapNone/>
              <wp:docPr id="2" name="Text Box 2"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DB4C7" w14:textId="37ACF9F4"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725BC0" id="_x0000_t202" coordsize="21600,21600" o:spt="202" path="m,l,21600r21600,l21600,xe">
              <v:stroke joinstyle="miter"/>
              <v:path gradientshapeok="t" o:connecttype="rect"/>
            </v:shapetype>
            <v:shape id="Text Box 2" o:spid="_x0000_s1026" type="#_x0000_t202" alt="INTERNAL &amp; PARTNERS"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D1DB4C7" w14:textId="37ACF9F4"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81D6" w14:textId="313B6617" w:rsidR="00FA6C2B" w:rsidRDefault="00FA6C2B">
    <w:pPr>
      <w:pStyle w:val="Header"/>
    </w:pPr>
    <w:r>
      <w:rPr>
        <w:noProof/>
        <w:lang w:val="en-US"/>
      </w:rPr>
      <mc:AlternateContent>
        <mc:Choice Requires="wps">
          <w:drawing>
            <wp:anchor distT="0" distB="0" distL="0" distR="0" simplePos="0" relativeHeight="251660288" behindDoc="0" locked="0" layoutInCell="1" allowOverlap="1" wp14:anchorId="4EC85F4A" wp14:editId="5AD110AF">
              <wp:simplePos x="914400" y="457200"/>
              <wp:positionH relativeFrom="page">
                <wp:align>right</wp:align>
              </wp:positionH>
              <wp:positionV relativeFrom="page">
                <wp:align>top</wp:align>
              </wp:positionV>
              <wp:extent cx="443865" cy="443865"/>
              <wp:effectExtent l="0" t="0" r="0" b="18415"/>
              <wp:wrapNone/>
              <wp:docPr id="3" name="Text Box 3"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95C70" w14:textId="602C247B"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EC85F4A" id="_x0000_t202" coordsize="21600,21600" o:spt="202" path="m,l,21600r21600,l21600,xe">
              <v:stroke joinstyle="miter"/>
              <v:path gradientshapeok="t" o:connecttype="rect"/>
            </v:shapetype>
            <v:shape id="Text Box 3" o:spid="_x0000_s1027" type="#_x0000_t202" alt="INTERNAL &amp; PARTNERS"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6095C70" w14:textId="602C247B"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5D7C" w14:textId="387CE59D" w:rsidR="00FA6C2B" w:rsidRDefault="00FA6C2B">
    <w:pPr>
      <w:pStyle w:val="Header"/>
    </w:pPr>
    <w:r>
      <w:rPr>
        <w:noProof/>
        <w:lang w:val="en-US"/>
      </w:rPr>
      <mc:AlternateContent>
        <mc:Choice Requires="wps">
          <w:drawing>
            <wp:anchor distT="0" distB="0" distL="0" distR="0" simplePos="0" relativeHeight="251658240" behindDoc="0" locked="0" layoutInCell="1" allowOverlap="1" wp14:anchorId="2A81983F" wp14:editId="10E4EDA4">
              <wp:simplePos x="635" y="635"/>
              <wp:positionH relativeFrom="page">
                <wp:align>right</wp:align>
              </wp:positionH>
              <wp:positionV relativeFrom="page">
                <wp:align>top</wp:align>
              </wp:positionV>
              <wp:extent cx="443865" cy="443865"/>
              <wp:effectExtent l="0" t="0" r="0" b="18415"/>
              <wp:wrapNone/>
              <wp:docPr id="1" name="Text Box 1"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A2B636" w14:textId="553508F0"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A81983F" id="_x0000_t202" coordsize="21600,21600" o:spt="202" path="m,l,21600r21600,l21600,xe">
              <v:stroke joinstyle="miter"/>
              <v:path gradientshapeok="t" o:connecttype="rect"/>
            </v:shapetype>
            <v:shape id="Text Box 1" o:spid="_x0000_s1029" type="#_x0000_t202" alt="INTERNAL &amp; PARTNERS"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38A2B636" w14:textId="553508F0" w:rsidR="00FA6C2B" w:rsidRPr="00FA6C2B" w:rsidRDefault="00FA6C2B" w:rsidP="00FA6C2B">
                    <w:pPr>
                      <w:spacing w:after="0"/>
                      <w:rPr>
                        <w:rFonts w:ascii="Calibri" w:eastAsia="Calibri" w:hAnsi="Calibri" w:cs="Calibri"/>
                        <w:noProof/>
                        <w:color w:val="808080"/>
                        <w:sz w:val="16"/>
                        <w:szCs w:val="16"/>
                      </w:rPr>
                    </w:pPr>
                    <w:r w:rsidRPr="00FA6C2B">
                      <w:rPr>
                        <w:rFonts w:ascii="Calibri" w:eastAsia="Calibri" w:hAnsi="Calibri" w:cs="Calibri"/>
                        <w:noProof/>
                        <w:color w:val="808080"/>
                        <w:sz w:val="16"/>
                        <w:szCs w:val="16"/>
                      </w:rPr>
                      <w:t>INTERNAL &amp; PARTNERS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96"/>
    <w:multiLevelType w:val="hybridMultilevel"/>
    <w:tmpl w:val="F63037A6"/>
    <w:lvl w:ilvl="0" w:tplc="A870846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B0727"/>
    <w:multiLevelType w:val="hybridMultilevel"/>
    <w:tmpl w:val="443ABA0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799F1F97"/>
    <w:multiLevelType w:val="hybridMultilevel"/>
    <w:tmpl w:val="2B7461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69598004">
    <w:abstractNumId w:val="0"/>
  </w:num>
  <w:num w:numId="2" w16cid:durableId="1244224800">
    <w:abstractNumId w:val="1"/>
  </w:num>
  <w:num w:numId="3" w16cid:durableId="240143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9A1"/>
    <w:rsid w:val="00002414"/>
    <w:rsid w:val="000052C7"/>
    <w:rsid w:val="00005E32"/>
    <w:rsid w:val="00007817"/>
    <w:rsid w:val="000204B5"/>
    <w:rsid w:val="00021BD6"/>
    <w:rsid w:val="0002680F"/>
    <w:rsid w:val="000430F5"/>
    <w:rsid w:val="00043870"/>
    <w:rsid w:val="0004723B"/>
    <w:rsid w:val="00052780"/>
    <w:rsid w:val="00066B23"/>
    <w:rsid w:val="0007122E"/>
    <w:rsid w:val="00073FEB"/>
    <w:rsid w:val="00075BB2"/>
    <w:rsid w:val="00075E24"/>
    <w:rsid w:val="0009195F"/>
    <w:rsid w:val="000A305F"/>
    <w:rsid w:val="000A4939"/>
    <w:rsid w:val="000B180E"/>
    <w:rsid w:val="000B3E9C"/>
    <w:rsid w:val="000B437C"/>
    <w:rsid w:val="000C623D"/>
    <w:rsid w:val="000C69D5"/>
    <w:rsid w:val="000D487E"/>
    <w:rsid w:val="001014B3"/>
    <w:rsid w:val="00107607"/>
    <w:rsid w:val="00112B87"/>
    <w:rsid w:val="00113653"/>
    <w:rsid w:val="001326CF"/>
    <w:rsid w:val="001439E0"/>
    <w:rsid w:val="00154EE8"/>
    <w:rsid w:val="001668DE"/>
    <w:rsid w:val="00174FC6"/>
    <w:rsid w:val="001875EA"/>
    <w:rsid w:val="00193829"/>
    <w:rsid w:val="00193A82"/>
    <w:rsid w:val="001963CB"/>
    <w:rsid w:val="00196967"/>
    <w:rsid w:val="001A2FAC"/>
    <w:rsid w:val="001A38B7"/>
    <w:rsid w:val="001B3FD2"/>
    <w:rsid w:val="001C0169"/>
    <w:rsid w:val="001C74C7"/>
    <w:rsid w:val="001D2255"/>
    <w:rsid w:val="001D47E8"/>
    <w:rsid w:val="001F5BAB"/>
    <w:rsid w:val="001F5C3C"/>
    <w:rsid w:val="001F6DA6"/>
    <w:rsid w:val="00200F88"/>
    <w:rsid w:val="00202929"/>
    <w:rsid w:val="002043F3"/>
    <w:rsid w:val="00204D2A"/>
    <w:rsid w:val="00214B48"/>
    <w:rsid w:val="0022223B"/>
    <w:rsid w:val="00226A3C"/>
    <w:rsid w:val="00232E50"/>
    <w:rsid w:val="00234823"/>
    <w:rsid w:val="00251C05"/>
    <w:rsid w:val="00253A52"/>
    <w:rsid w:val="002638CC"/>
    <w:rsid w:val="00264805"/>
    <w:rsid w:val="0026743F"/>
    <w:rsid w:val="00270FB6"/>
    <w:rsid w:val="0027270F"/>
    <w:rsid w:val="0027451B"/>
    <w:rsid w:val="002765BB"/>
    <w:rsid w:val="00281C03"/>
    <w:rsid w:val="00291731"/>
    <w:rsid w:val="002C2852"/>
    <w:rsid w:val="002D000B"/>
    <w:rsid w:val="002D006C"/>
    <w:rsid w:val="002D6270"/>
    <w:rsid w:val="002D65BF"/>
    <w:rsid w:val="002E5AFF"/>
    <w:rsid w:val="002F0B66"/>
    <w:rsid w:val="002F2A30"/>
    <w:rsid w:val="002F2D26"/>
    <w:rsid w:val="00303615"/>
    <w:rsid w:val="003117DB"/>
    <w:rsid w:val="00315BB8"/>
    <w:rsid w:val="003170DD"/>
    <w:rsid w:val="0032024D"/>
    <w:rsid w:val="00323ED3"/>
    <w:rsid w:val="00325526"/>
    <w:rsid w:val="003320A0"/>
    <w:rsid w:val="0034013F"/>
    <w:rsid w:val="0034160E"/>
    <w:rsid w:val="0035599F"/>
    <w:rsid w:val="003850A0"/>
    <w:rsid w:val="003858F7"/>
    <w:rsid w:val="003919DB"/>
    <w:rsid w:val="00397EC0"/>
    <w:rsid w:val="003A0809"/>
    <w:rsid w:val="003B241F"/>
    <w:rsid w:val="003B59DD"/>
    <w:rsid w:val="003B65FB"/>
    <w:rsid w:val="003C179D"/>
    <w:rsid w:val="003D1D2B"/>
    <w:rsid w:val="003D3CC2"/>
    <w:rsid w:val="003E148E"/>
    <w:rsid w:val="003E24E5"/>
    <w:rsid w:val="003E2680"/>
    <w:rsid w:val="003E685B"/>
    <w:rsid w:val="003F1504"/>
    <w:rsid w:val="003F3657"/>
    <w:rsid w:val="00405915"/>
    <w:rsid w:val="00426298"/>
    <w:rsid w:val="00445C33"/>
    <w:rsid w:val="004515EA"/>
    <w:rsid w:val="004537AD"/>
    <w:rsid w:val="00460C07"/>
    <w:rsid w:val="00460D6C"/>
    <w:rsid w:val="00463F52"/>
    <w:rsid w:val="00470CAE"/>
    <w:rsid w:val="00476854"/>
    <w:rsid w:val="00476A5F"/>
    <w:rsid w:val="00477209"/>
    <w:rsid w:val="00477E01"/>
    <w:rsid w:val="0048512F"/>
    <w:rsid w:val="00487B9B"/>
    <w:rsid w:val="00490346"/>
    <w:rsid w:val="00492A14"/>
    <w:rsid w:val="004965CF"/>
    <w:rsid w:val="00497348"/>
    <w:rsid w:val="004C5A39"/>
    <w:rsid w:val="004C6DDF"/>
    <w:rsid w:val="004C7773"/>
    <w:rsid w:val="004D2B33"/>
    <w:rsid w:val="004D2B3C"/>
    <w:rsid w:val="004D353F"/>
    <w:rsid w:val="004D3C38"/>
    <w:rsid w:val="004D430D"/>
    <w:rsid w:val="004F04A2"/>
    <w:rsid w:val="005046DE"/>
    <w:rsid w:val="00507413"/>
    <w:rsid w:val="00510C15"/>
    <w:rsid w:val="005115E7"/>
    <w:rsid w:val="005129B9"/>
    <w:rsid w:val="00522A70"/>
    <w:rsid w:val="00531010"/>
    <w:rsid w:val="00534708"/>
    <w:rsid w:val="00541E6D"/>
    <w:rsid w:val="005429BE"/>
    <w:rsid w:val="00543FF3"/>
    <w:rsid w:val="00552310"/>
    <w:rsid w:val="005662A1"/>
    <w:rsid w:val="00566A6C"/>
    <w:rsid w:val="0057362F"/>
    <w:rsid w:val="00573697"/>
    <w:rsid w:val="00574B07"/>
    <w:rsid w:val="00576EE7"/>
    <w:rsid w:val="00582C16"/>
    <w:rsid w:val="005849BA"/>
    <w:rsid w:val="005A0D74"/>
    <w:rsid w:val="005C0393"/>
    <w:rsid w:val="005C0687"/>
    <w:rsid w:val="005D4EC1"/>
    <w:rsid w:val="005E2725"/>
    <w:rsid w:val="005E2A41"/>
    <w:rsid w:val="005E4712"/>
    <w:rsid w:val="005F655F"/>
    <w:rsid w:val="005F7971"/>
    <w:rsid w:val="005F7A5A"/>
    <w:rsid w:val="00601C6B"/>
    <w:rsid w:val="006021C4"/>
    <w:rsid w:val="00607EE3"/>
    <w:rsid w:val="00611C3B"/>
    <w:rsid w:val="006169FF"/>
    <w:rsid w:val="006215EE"/>
    <w:rsid w:val="00633B78"/>
    <w:rsid w:val="00634C79"/>
    <w:rsid w:val="00636F51"/>
    <w:rsid w:val="00643A44"/>
    <w:rsid w:val="00652149"/>
    <w:rsid w:val="00652290"/>
    <w:rsid w:val="0065312C"/>
    <w:rsid w:val="006536C3"/>
    <w:rsid w:val="00653CD0"/>
    <w:rsid w:val="006601C1"/>
    <w:rsid w:val="00662A34"/>
    <w:rsid w:val="00664040"/>
    <w:rsid w:val="00667BEE"/>
    <w:rsid w:val="00673ACA"/>
    <w:rsid w:val="0067403A"/>
    <w:rsid w:val="00677C90"/>
    <w:rsid w:val="006804D3"/>
    <w:rsid w:val="00682AE9"/>
    <w:rsid w:val="006858B9"/>
    <w:rsid w:val="0069021F"/>
    <w:rsid w:val="006B32AE"/>
    <w:rsid w:val="006C1615"/>
    <w:rsid w:val="006C2A4C"/>
    <w:rsid w:val="006C4DC2"/>
    <w:rsid w:val="006C759D"/>
    <w:rsid w:val="006D1370"/>
    <w:rsid w:val="006D2862"/>
    <w:rsid w:val="006D75C6"/>
    <w:rsid w:val="006E1507"/>
    <w:rsid w:val="006E1E8E"/>
    <w:rsid w:val="006E1ED2"/>
    <w:rsid w:val="006E39D4"/>
    <w:rsid w:val="006E4B22"/>
    <w:rsid w:val="00703EA2"/>
    <w:rsid w:val="00704C68"/>
    <w:rsid w:val="00713118"/>
    <w:rsid w:val="0073112E"/>
    <w:rsid w:val="00737D07"/>
    <w:rsid w:val="00746C43"/>
    <w:rsid w:val="00751DC4"/>
    <w:rsid w:val="0075679A"/>
    <w:rsid w:val="0076039A"/>
    <w:rsid w:val="00760A45"/>
    <w:rsid w:val="00760C0B"/>
    <w:rsid w:val="00777016"/>
    <w:rsid w:val="0078059F"/>
    <w:rsid w:val="00785889"/>
    <w:rsid w:val="00792726"/>
    <w:rsid w:val="00792DAF"/>
    <w:rsid w:val="0079412B"/>
    <w:rsid w:val="00794E8C"/>
    <w:rsid w:val="007955E6"/>
    <w:rsid w:val="007A0E04"/>
    <w:rsid w:val="007A3F61"/>
    <w:rsid w:val="007A687D"/>
    <w:rsid w:val="007B0005"/>
    <w:rsid w:val="007B153B"/>
    <w:rsid w:val="007B647B"/>
    <w:rsid w:val="007B7F31"/>
    <w:rsid w:val="007C2412"/>
    <w:rsid w:val="007D0D44"/>
    <w:rsid w:val="007D1705"/>
    <w:rsid w:val="007D1B7F"/>
    <w:rsid w:val="007D50FC"/>
    <w:rsid w:val="007D6F2C"/>
    <w:rsid w:val="007D769F"/>
    <w:rsid w:val="007F03B5"/>
    <w:rsid w:val="007F0DB4"/>
    <w:rsid w:val="007F5ED9"/>
    <w:rsid w:val="007F761D"/>
    <w:rsid w:val="0080211E"/>
    <w:rsid w:val="00804191"/>
    <w:rsid w:val="00807F19"/>
    <w:rsid w:val="008152DC"/>
    <w:rsid w:val="00816D7E"/>
    <w:rsid w:val="008200A8"/>
    <w:rsid w:val="00824A4B"/>
    <w:rsid w:val="00840EC6"/>
    <w:rsid w:val="00845278"/>
    <w:rsid w:val="0084659C"/>
    <w:rsid w:val="00853746"/>
    <w:rsid w:val="008549E0"/>
    <w:rsid w:val="00860460"/>
    <w:rsid w:val="00864AAD"/>
    <w:rsid w:val="00867426"/>
    <w:rsid w:val="00873591"/>
    <w:rsid w:val="008866B4"/>
    <w:rsid w:val="008938E1"/>
    <w:rsid w:val="00894615"/>
    <w:rsid w:val="008A02B6"/>
    <w:rsid w:val="008A0537"/>
    <w:rsid w:val="008A091D"/>
    <w:rsid w:val="008A3B62"/>
    <w:rsid w:val="008B319A"/>
    <w:rsid w:val="008C0443"/>
    <w:rsid w:val="008C21C1"/>
    <w:rsid w:val="008C5B87"/>
    <w:rsid w:val="008C76B5"/>
    <w:rsid w:val="008E2AB0"/>
    <w:rsid w:val="008F3EC1"/>
    <w:rsid w:val="008F6C09"/>
    <w:rsid w:val="00905BD5"/>
    <w:rsid w:val="00906A80"/>
    <w:rsid w:val="00915F8E"/>
    <w:rsid w:val="009316B8"/>
    <w:rsid w:val="00944094"/>
    <w:rsid w:val="00950104"/>
    <w:rsid w:val="00954603"/>
    <w:rsid w:val="00955043"/>
    <w:rsid w:val="00964071"/>
    <w:rsid w:val="009841C2"/>
    <w:rsid w:val="009868A7"/>
    <w:rsid w:val="00991456"/>
    <w:rsid w:val="009919DE"/>
    <w:rsid w:val="009A358B"/>
    <w:rsid w:val="009A6B9C"/>
    <w:rsid w:val="009B1D15"/>
    <w:rsid w:val="009B3EB1"/>
    <w:rsid w:val="009C24DD"/>
    <w:rsid w:val="009C3D87"/>
    <w:rsid w:val="009E0646"/>
    <w:rsid w:val="009E225B"/>
    <w:rsid w:val="009E34F8"/>
    <w:rsid w:val="009E4461"/>
    <w:rsid w:val="009F3933"/>
    <w:rsid w:val="00A1028D"/>
    <w:rsid w:val="00A16DE8"/>
    <w:rsid w:val="00A25E33"/>
    <w:rsid w:val="00A27FAA"/>
    <w:rsid w:val="00A3467F"/>
    <w:rsid w:val="00A37F1E"/>
    <w:rsid w:val="00A4089B"/>
    <w:rsid w:val="00A45287"/>
    <w:rsid w:val="00A475FE"/>
    <w:rsid w:val="00A53D33"/>
    <w:rsid w:val="00A63FD6"/>
    <w:rsid w:val="00A66AD4"/>
    <w:rsid w:val="00A7185F"/>
    <w:rsid w:val="00A73C79"/>
    <w:rsid w:val="00A75B32"/>
    <w:rsid w:val="00A76E05"/>
    <w:rsid w:val="00A93598"/>
    <w:rsid w:val="00A95259"/>
    <w:rsid w:val="00A96065"/>
    <w:rsid w:val="00AA1A24"/>
    <w:rsid w:val="00AA67A6"/>
    <w:rsid w:val="00AA777D"/>
    <w:rsid w:val="00AB0527"/>
    <w:rsid w:val="00AB200E"/>
    <w:rsid w:val="00AB7095"/>
    <w:rsid w:val="00AC0BA0"/>
    <w:rsid w:val="00AC3711"/>
    <w:rsid w:val="00AC54D7"/>
    <w:rsid w:val="00AC5F9B"/>
    <w:rsid w:val="00AC7161"/>
    <w:rsid w:val="00AD1C82"/>
    <w:rsid w:val="00AE0CA9"/>
    <w:rsid w:val="00AE19D6"/>
    <w:rsid w:val="00AE34B4"/>
    <w:rsid w:val="00AE609E"/>
    <w:rsid w:val="00AF30B0"/>
    <w:rsid w:val="00AF6C42"/>
    <w:rsid w:val="00B04A5B"/>
    <w:rsid w:val="00B12F8B"/>
    <w:rsid w:val="00B13079"/>
    <w:rsid w:val="00B15F2F"/>
    <w:rsid w:val="00B161C6"/>
    <w:rsid w:val="00B16F33"/>
    <w:rsid w:val="00B33FAE"/>
    <w:rsid w:val="00B35704"/>
    <w:rsid w:val="00B36E80"/>
    <w:rsid w:val="00B417DE"/>
    <w:rsid w:val="00B434ED"/>
    <w:rsid w:val="00B45842"/>
    <w:rsid w:val="00B47B2D"/>
    <w:rsid w:val="00B5778B"/>
    <w:rsid w:val="00B63951"/>
    <w:rsid w:val="00B64214"/>
    <w:rsid w:val="00B66A10"/>
    <w:rsid w:val="00B701F3"/>
    <w:rsid w:val="00B72000"/>
    <w:rsid w:val="00B725BA"/>
    <w:rsid w:val="00B74CCC"/>
    <w:rsid w:val="00B80FC5"/>
    <w:rsid w:val="00B82387"/>
    <w:rsid w:val="00B83679"/>
    <w:rsid w:val="00B84B3E"/>
    <w:rsid w:val="00B873E9"/>
    <w:rsid w:val="00B96B87"/>
    <w:rsid w:val="00B96E01"/>
    <w:rsid w:val="00BA1EDA"/>
    <w:rsid w:val="00BA7B11"/>
    <w:rsid w:val="00BB1A68"/>
    <w:rsid w:val="00BB4ACD"/>
    <w:rsid w:val="00BB6ACB"/>
    <w:rsid w:val="00BC262D"/>
    <w:rsid w:val="00BD045E"/>
    <w:rsid w:val="00BD3CC1"/>
    <w:rsid w:val="00BE2129"/>
    <w:rsid w:val="00BF078B"/>
    <w:rsid w:val="00BF2ED3"/>
    <w:rsid w:val="00BF540C"/>
    <w:rsid w:val="00C06BD9"/>
    <w:rsid w:val="00C07744"/>
    <w:rsid w:val="00C13F21"/>
    <w:rsid w:val="00C17147"/>
    <w:rsid w:val="00C238C3"/>
    <w:rsid w:val="00C24C75"/>
    <w:rsid w:val="00C27E24"/>
    <w:rsid w:val="00C3059A"/>
    <w:rsid w:val="00C36F19"/>
    <w:rsid w:val="00C400CF"/>
    <w:rsid w:val="00C41F92"/>
    <w:rsid w:val="00C450A4"/>
    <w:rsid w:val="00C503E8"/>
    <w:rsid w:val="00C54F08"/>
    <w:rsid w:val="00C60580"/>
    <w:rsid w:val="00C63C7A"/>
    <w:rsid w:val="00C75CFD"/>
    <w:rsid w:val="00C812A1"/>
    <w:rsid w:val="00C9026A"/>
    <w:rsid w:val="00C903E1"/>
    <w:rsid w:val="00C9478A"/>
    <w:rsid w:val="00CA2BA1"/>
    <w:rsid w:val="00CA5EDB"/>
    <w:rsid w:val="00CA63A8"/>
    <w:rsid w:val="00CB3798"/>
    <w:rsid w:val="00CC6E18"/>
    <w:rsid w:val="00CC706E"/>
    <w:rsid w:val="00CD10CF"/>
    <w:rsid w:val="00CD2FF0"/>
    <w:rsid w:val="00CD6019"/>
    <w:rsid w:val="00CF2851"/>
    <w:rsid w:val="00CF5019"/>
    <w:rsid w:val="00D00436"/>
    <w:rsid w:val="00D01C62"/>
    <w:rsid w:val="00D06B98"/>
    <w:rsid w:val="00D10486"/>
    <w:rsid w:val="00D10D7D"/>
    <w:rsid w:val="00D15869"/>
    <w:rsid w:val="00D17D38"/>
    <w:rsid w:val="00D22FF0"/>
    <w:rsid w:val="00D2530A"/>
    <w:rsid w:val="00D30777"/>
    <w:rsid w:val="00D309E0"/>
    <w:rsid w:val="00D41374"/>
    <w:rsid w:val="00D41FDC"/>
    <w:rsid w:val="00D475EF"/>
    <w:rsid w:val="00D5652D"/>
    <w:rsid w:val="00D56D1E"/>
    <w:rsid w:val="00D6106B"/>
    <w:rsid w:val="00D6218F"/>
    <w:rsid w:val="00D643B4"/>
    <w:rsid w:val="00D713DC"/>
    <w:rsid w:val="00D753C5"/>
    <w:rsid w:val="00D836D2"/>
    <w:rsid w:val="00D87D05"/>
    <w:rsid w:val="00D90F79"/>
    <w:rsid w:val="00D91067"/>
    <w:rsid w:val="00DA1D53"/>
    <w:rsid w:val="00DA27E4"/>
    <w:rsid w:val="00DA302E"/>
    <w:rsid w:val="00DB3648"/>
    <w:rsid w:val="00DB473C"/>
    <w:rsid w:val="00DB7D65"/>
    <w:rsid w:val="00DC2158"/>
    <w:rsid w:val="00DF0CAA"/>
    <w:rsid w:val="00DF218F"/>
    <w:rsid w:val="00E00441"/>
    <w:rsid w:val="00E00615"/>
    <w:rsid w:val="00E0783D"/>
    <w:rsid w:val="00E11350"/>
    <w:rsid w:val="00E12E28"/>
    <w:rsid w:val="00E25121"/>
    <w:rsid w:val="00E32CFF"/>
    <w:rsid w:val="00E36D8C"/>
    <w:rsid w:val="00E4033F"/>
    <w:rsid w:val="00E42930"/>
    <w:rsid w:val="00E55F84"/>
    <w:rsid w:val="00E571FE"/>
    <w:rsid w:val="00E750C5"/>
    <w:rsid w:val="00E80A2F"/>
    <w:rsid w:val="00E81F87"/>
    <w:rsid w:val="00E82407"/>
    <w:rsid w:val="00E82B65"/>
    <w:rsid w:val="00E855F6"/>
    <w:rsid w:val="00E85815"/>
    <w:rsid w:val="00E8774C"/>
    <w:rsid w:val="00E92E65"/>
    <w:rsid w:val="00EB1DC4"/>
    <w:rsid w:val="00EC19AB"/>
    <w:rsid w:val="00EC219E"/>
    <w:rsid w:val="00EC5765"/>
    <w:rsid w:val="00ED1EBC"/>
    <w:rsid w:val="00EE15FA"/>
    <w:rsid w:val="00EF06A7"/>
    <w:rsid w:val="00F03112"/>
    <w:rsid w:val="00F0343E"/>
    <w:rsid w:val="00F07719"/>
    <w:rsid w:val="00F07DCF"/>
    <w:rsid w:val="00F14BC2"/>
    <w:rsid w:val="00F2023A"/>
    <w:rsid w:val="00F27605"/>
    <w:rsid w:val="00F27F5D"/>
    <w:rsid w:val="00F34380"/>
    <w:rsid w:val="00F42826"/>
    <w:rsid w:val="00F6038A"/>
    <w:rsid w:val="00F60A6E"/>
    <w:rsid w:val="00F6586E"/>
    <w:rsid w:val="00F70B12"/>
    <w:rsid w:val="00F73F4D"/>
    <w:rsid w:val="00F750B0"/>
    <w:rsid w:val="00F75BCC"/>
    <w:rsid w:val="00F767EA"/>
    <w:rsid w:val="00F76D32"/>
    <w:rsid w:val="00F7749F"/>
    <w:rsid w:val="00F874E8"/>
    <w:rsid w:val="00F950E9"/>
    <w:rsid w:val="00F95BD0"/>
    <w:rsid w:val="00FA3992"/>
    <w:rsid w:val="00FA6C2B"/>
    <w:rsid w:val="00FB49BA"/>
    <w:rsid w:val="00FC7959"/>
    <w:rsid w:val="00FD13E0"/>
    <w:rsid w:val="00FD75BE"/>
    <w:rsid w:val="00FE39A1"/>
    <w:rsid w:val="00FF46C5"/>
    <w:rsid w:val="00FF4ECA"/>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B125"/>
  <w15:docId w15:val="{8376399F-9000-4468-A901-2040ADFC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2B"/>
    <w:rPr>
      <w:lang w:val="de-DE"/>
    </w:rPr>
  </w:style>
  <w:style w:type="paragraph" w:styleId="Footer">
    <w:name w:val="footer"/>
    <w:basedOn w:val="Normal"/>
    <w:link w:val="FooterChar"/>
    <w:uiPriority w:val="99"/>
    <w:unhideWhenUsed/>
    <w:rsid w:val="00FA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2B"/>
    <w:rPr>
      <w:lang w:val="de-DE"/>
    </w:rPr>
  </w:style>
  <w:style w:type="paragraph" w:styleId="HTMLPreformatted">
    <w:name w:val="HTML Preformatted"/>
    <w:basedOn w:val="Normal"/>
    <w:link w:val="HTMLPreformattedChar"/>
    <w:uiPriority w:val="99"/>
    <w:semiHidden/>
    <w:unhideWhenUsed/>
    <w:rsid w:val="00AE34B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34B4"/>
    <w:rPr>
      <w:rFonts w:ascii="Consolas" w:hAnsi="Consolas"/>
      <w:sz w:val="20"/>
      <w:szCs w:val="20"/>
      <w:lang w:val="de-DE"/>
    </w:rPr>
  </w:style>
  <w:style w:type="paragraph" w:styleId="FootnoteText">
    <w:name w:val="footnote text"/>
    <w:basedOn w:val="Normal"/>
    <w:link w:val="FootnoteTextChar"/>
    <w:uiPriority w:val="99"/>
    <w:semiHidden/>
    <w:unhideWhenUsed/>
    <w:rsid w:val="00552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310"/>
    <w:rPr>
      <w:sz w:val="20"/>
      <w:szCs w:val="20"/>
      <w:lang w:val="de-DE"/>
    </w:rPr>
  </w:style>
  <w:style w:type="character" w:styleId="FootnoteReference">
    <w:name w:val="footnote reference"/>
    <w:basedOn w:val="DefaultParagraphFont"/>
    <w:uiPriority w:val="99"/>
    <w:semiHidden/>
    <w:unhideWhenUsed/>
    <w:rsid w:val="00552310"/>
    <w:rPr>
      <w:vertAlign w:val="superscript"/>
    </w:rPr>
  </w:style>
  <w:style w:type="character" w:styleId="Hyperlink">
    <w:name w:val="Hyperlink"/>
    <w:basedOn w:val="DefaultParagraphFont"/>
    <w:uiPriority w:val="99"/>
    <w:semiHidden/>
    <w:unhideWhenUsed/>
    <w:rsid w:val="007C2412"/>
    <w:rPr>
      <w:color w:val="0000FF"/>
      <w:u w:val="single"/>
    </w:rPr>
  </w:style>
  <w:style w:type="character" w:styleId="Emphasis">
    <w:name w:val="Emphasis"/>
    <w:basedOn w:val="DefaultParagraphFont"/>
    <w:uiPriority w:val="20"/>
    <w:qFormat/>
    <w:rsid w:val="00964071"/>
    <w:rPr>
      <w:i/>
      <w:iCs/>
    </w:rPr>
  </w:style>
  <w:style w:type="paragraph" w:styleId="ListParagraph">
    <w:name w:val="List Paragraph"/>
    <w:basedOn w:val="Normal"/>
    <w:uiPriority w:val="34"/>
    <w:qFormat/>
    <w:rsid w:val="00C36F19"/>
    <w:pPr>
      <w:ind w:left="720"/>
      <w:contextualSpacing/>
    </w:pPr>
  </w:style>
  <w:style w:type="paragraph" w:styleId="Revision">
    <w:name w:val="Revision"/>
    <w:hidden/>
    <w:uiPriority w:val="99"/>
    <w:semiHidden/>
    <w:rsid w:val="00601C6B"/>
    <w:pPr>
      <w:spacing w:after="0" w:line="240" w:lineRule="auto"/>
    </w:pPr>
    <w:rPr>
      <w:lang w:val="de-DE"/>
    </w:rPr>
  </w:style>
  <w:style w:type="character" w:styleId="CommentReference">
    <w:name w:val="annotation reference"/>
    <w:basedOn w:val="DefaultParagraphFont"/>
    <w:uiPriority w:val="99"/>
    <w:semiHidden/>
    <w:unhideWhenUsed/>
    <w:rsid w:val="006021C4"/>
    <w:rPr>
      <w:sz w:val="16"/>
      <w:szCs w:val="16"/>
    </w:rPr>
  </w:style>
  <w:style w:type="paragraph" w:styleId="CommentText">
    <w:name w:val="annotation text"/>
    <w:basedOn w:val="Normal"/>
    <w:link w:val="CommentTextChar"/>
    <w:uiPriority w:val="99"/>
    <w:unhideWhenUsed/>
    <w:rsid w:val="006021C4"/>
    <w:pPr>
      <w:spacing w:line="240" w:lineRule="auto"/>
    </w:pPr>
    <w:rPr>
      <w:sz w:val="20"/>
      <w:szCs w:val="20"/>
    </w:rPr>
  </w:style>
  <w:style w:type="character" w:customStyle="1" w:styleId="CommentTextChar">
    <w:name w:val="Comment Text Char"/>
    <w:basedOn w:val="DefaultParagraphFont"/>
    <w:link w:val="CommentText"/>
    <w:uiPriority w:val="99"/>
    <w:rsid w:val="006021C4"/>
    <w:rPr>
      <w:sz w:val="20"/>
      <w:szCs w:val="20"/>
      <w:lang w:val="de-DE"/>
    </w:rPr>
  </w:style>
  <w:style w:type="paragraph" w:styleId="CommentSubject">
    <w:name w:val="annotation subject"/>
    <w:basedOn w:val="CommentText"/>
    <w:next w:val="CommentText"/>
    <w:link w:val="CommentSubjectChar"/>
    <w:uiPriority w:val="99"/>
    <w:semiHidden/>
    <w:unhideWhenUsed/>
    <w:rsid w:val="006021C4"/>
    <w:rPr>
      <w:b/>
      <w:bCs/>
    </w:rPr>
  </w:style>
  <w:style w:type="character" w:customStyle="1" w:styleId="CommentSubjectChar">
    <w:name w:val="Comment Subject Char"/>
    <w:basedOn w:val="CommentTextChar"/>
    <w:link w:val="CommentSubject"/>
    <w:uiPriority w:val="99"/>
    <w:semiHidden/>
    <w:rsid w:val="006021C4"/>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595">
      <w:bodyDiv w:val="1"/>
      <w:marLeft w:val="0"/>
      <w:marRight w:val="0"/>
      <w:marTop w:val="0"/>
      <w:marBottom w:val="0"/>
      <w:divBdr>
        <w:top w:val="none" w:sz="0" w:space="0" w:color="auto"/>
        <w:left w:val="none" w:sz="0" w:space="0" w:color="auto"/>
        <w:bottom w:val="none" w:sz="0" w:space="0" w:color="auto"/>
        <w:right w:val="none" w:sz="0" w:space="0" w:color="auto"/>
      </w:divBdr>
    </w:div>
    <w:div w:id="573467967">
      <w:bodyDiv w:val="1"/>
      <w:marLeft w:val="0"/>
      <w:marRight w:val="0"/>
      <w:marTop w:val="0"/>
      <w:marBottom w:val="0"/>
      <w:divBdr>
        <w:top w:val="none" w:sz="0" w:space="0" w:color="auto"/>
        <w:left w:val="none" w:sz="0" w:space="0" w:color="auto"/>
        <w:bottom w:val="none" w:sz="0" w:space="0" w:color="auto"/>
        <w:right w:val="none" w:sz="0" w:space="0" w:color="auto"/>
      </w:divBdr>
    </w:div>
    <w:div w:id="704020226">
      <w:bodyDiv w:val="1"/>
      <w:marLeft w:val="0"/>
      <w:marRight w:val="0"/>
      <w:marTop w:val="0"/>
      <w:marBottom w:val="0"/>
      <w:divBdr>
        <w:top w:val="none" w:sz="0" w:space="0" w:color="auto"/>
        <w:left w:val="none" w:sz="0" w:space="0" w:color="auto"/>
        <w:bottom w:val="none" w:sz="0" w:space="0" w:color="auto"/>
        <w:right w:val="none" w:sz="0" w:space="0" w:color="auto"/>
      </w:divBdr>
    </w:div>
    <w:div w:id="1345088828">
      <w:bodyDiv w:val="1"/>
      <w:marLeft w:val="0"/>
      <w:marRight w:val="0"/>
      <w:marTop w:val="0"/>
      <w:marBottom w:val="0"/>
      <w:divBdr>
        <w:top w:val="none" w:sz="0" w:space="0" w:color="auto"/>
        <w:left w:val="none" w:sz="0" w:space="0" w:color="auto"/>
        <w:bottom w:val="none" w:sz="0" w:space="0" w:color="auto"/>
        <w:right w:val="none" w:sz="0" w:space="0" w:color="auto"/>
      </w:divBdr>
    </w:div>
    <w:div w:id="1726567106">
      <w:bodyDiv w:val="1"/>
      <w:marLeft w:val="0"/>
      <w:marRight w:val="0"/>
      <w:marTop w:val="0"/>
      <w:marBottom w:val="0"/>
      <w:divBdr>
        <w:top w:val="none" w:sz="0" w:space="0" w:color="auto"/>
        <w:left w:val="none" w:sz="0" w:space="0" w:color="auto"/>
        <w:bottom w:val="none" w:sz="0" w:space="0" w:color="auto"/>
        <w:right w:val="none" w:sz="0" w:space="0" w:color="auto"/>
      </w:divBdr>
    </w:div>
    <w:div w:id="1916234550">
      <w:bodyDiv w:val="1"/>
      <w:marLeft w:val="0"/>
      <w:marRight w:val="0"/>
      <w:marTop w:val="0"/>
      <w:marBottom w:val="0"/>
      <w:divBdr>
        <w:top w:val="none" w:sz="0" w:space="0" w:color="auto"/>
        <w:left w:val="none" w:sz="0" w:space="0" w:color="auto"/>
        <w:bottom w:val="none" w:sz="0" w:space="0" w:color="auto"/>
        <w:right w:val="none" w:sz="0" w:space="0" w:color="auto"/>
      </w:divBdr>
    </w:div>
    <w:div w:id="20808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hicagounbound.uchicago.edu/cgi/viewcontent.cgi?referer=&amp;httpsredir=1&amp;article=1146&amp;context=law_and_economics" TargetMode="External"/><Relationship Id="rId2" Type="http://schemas.openxmlformats.org/officeDocument/2006/relationships/hyperlink" Target="https://core.ac.uk/download/pdf/234184679.pdf" TargetMode="External"/><Relationship Id="rId1" Type="http://schemas.openxmlformats.org/officeDocument/2006/relationships/hyperlink" Target="https://www.juridice.ro/essentials/7012/despre-nevoia-realista-de-drept-natural" TargetMode="External"/><Relationship Id="rId5" Type="http://schemas.openxmlformats.org/officeDocument/2006/relationships/hyperlink" Target="https://www.esm.europa.eu/" TargetMode="External"/><Relationship Id="rId4" Type="http://schemas.openxmlformats.org/officeDocument/2006/relationships/hyperlink" Target="https://escholarship.org/content/qt7796m4sc/qt7796m4sc_noSplash_cef223ca4642dad83902ac86f1d5e1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D690-FE25-4E87-9F89-293CD27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 Vlad Vasile (HELLA)</dc:creator>
  <cp:keywords/>
  <dc:description/>
  <cp:lastModifiedBy>Simi Simion</cp:lastModifiedBy>
  <cp:revision>17</cp:revision>
  <dcterms:created xsi:type="dcterms:W3CDTF">2023-09-17T11:29:00Z</dcterms:created>
  <dcterms:modified xsi:type="dcterms:W3CDTF">2023-09-29T22:45:00Z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#808080,8,Calibri</vt:lpwstr>
  </property>
  <property fmtid="{D5CDD505-2E9C-101B-9397-08002B2CF9AE}" pid="4" name="ClassificationContentMarkingHeaderText">
    <vt:lpwstr>INTERNAL &amp; PARTNERS</vt:lpwstr>
  </property>
  <property fmtid="{D5CDD505-2E9C-101B-9397-08002B2CF9AE}" pid="5" name="ClassificationContentMarkingFooterShapeIds">
    <vt:lpwstr>4,5,6</vt:lpwstr>
  </property>
  <property fmtid="{D5CDD505-2E9C-101B-9397-08002B2CF9AE}" pid="6" name="ClassificationContentMarkingFooterFontProps">
    <vt:lpwstr>#ffffff,2,Calibri</vt:lpwstr>
  </property>
  <property fmtid="{D5CDD505-2E9C-101B-9397-08002B2CF9AE}" pid="7" name="ClassificationContentMarkingFooterText">
    <vt:lpwstr>5acXjzUk</vt:lpwstr>
  </property>
  <property fmtid="{D5CDD505-2E9C-101B-9397-08002B2CF9AE}" pid="8" name="MSIP_Label_eafdac3b-4115-4c64-bf62-f9099ec36d84_Enabled">
    <vt:lpwstr>true</vt:lpwstr>
  </property>
  <property fmtid="{D5CDD505-2E9C-101B-9397-08002B2CF9AE}" pid="9" name="MSIP_Label_eafdac3b-4115-4c64-bf62-f9099ec36d84_SetDate">
    <vt:lpwstr>2023-08-01T14:59:03Z</vt:lpwstr>
  </property>
  <property fmtid="{D5CDD505-2E9C-101B-9397-08002B2CF9AE}" pid="10" name="MSIP_Label_eafdac3b-4115-4c64-bf62-f9099ec36d84_Method">
    <vt:lpwstr>Standard</vt:lpwstr>
  </property>
  <property fmtid="{D5CDD505-2E9C-101B-9397-08002B2CF9AE}" pid="11" name="MSIP_Label_eafdac3b-4115-4c64-bf62-f9099ec36d84_Name">
    <vt:lpwstr>InternalAndPartners</vt:lpwstr>
  </property>
  <property fmtid="{D5CDD505-2E9C-101B-9397-08002B2CF9AE}" pid="12" name="MSIP_Label_eafdac3b-4115-4c64-bf62-f9099ec36d84_SiteId">
    <vt:lpwstr>5047bca2-da88-442e-a09a-d9b8af692adc</vt:lpwstr>
  </property>
  <property fmtid="{D5CDD505-2E9C-101B-9397-08002B2CF9AE}" pid="13" name="MSIP_Label_eafdac3b-4115-4c64-bf62-f9099ec36d84_ActionId">
    <vt:lpwstr>44a1e52c-0e89-4a1d-9242-f81395dd2a2b</vt:lpwstr>
  </property>
  <property fmtid="{D5CDD505-2E9C-101B-9397-08002B2CF9AE}" pid="14" name="MSIP_Label_eafdac3b-4115-4c64-bf62-f9099ec36d84_ContentBits">
    <vt:lpwstr>3</vt:lpwstr>
  </property>
</Properties>
</file>